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7D7C" w14:textId="77777777" w:rsidR="007D4945" w:rsidRDefault="004B1E17" w:rsidP="000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556CA">
        <w:rPr>
          <w:rFonts w:ascii="Arial" w:hAnsi="Arial" w:cs="Arial"/>
          <w:b/>
          <w:sz w:val="32"/>
        </w:rPr>
        <w:t>FICHE DE POSTE</w:t>
      </w:r>
      <w:r w:rsidR="00FD16D1" w:rsidRPr="000556CA">
        <w:rPr>
          <w:rFonts w:ascii="Arial" w:hAnsi="Arial" w:cs="Arial"/>
          <w:b/>
          <w:sz w:val="32"/>
        </w:rPr>
        <w:t xml:space="preserve"> </w:t>
      </w:r>
    </w:p>
    <w:p w14:paraId="5853CA9F" w14:textId="77777777" w:rsidR="00775C9D" w:rsidRPr="000556CA" w:rsidRDefault="007D4945" w:rsidP="000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COORDONNATEUR ou COORDONNA</w:t>
      </w:r>
      <w:r w:rsidR="000556CA" w:rsidRPr="000556CA">
        <w:rPr>
          <w:rFonts w:ascii="Arial" w:hAnsi="Arial" w:cs="Arial"/>
          <w:b/>
          <w:sz w:val="32"/>
        </w:rPr>
        <w:t>TRICE</w:t>
      </w:r>
      <w:r w:rsidR="00FD16D1" w:rsidRPr="000556CA">
        <w:rPr>
          <w:rFonts w:ascii="Arial" w:hAnsi="Arial" w:cs="Arial"/>
          <w:b/>
          <w:sz w:val="32"/>
        </w:rPr>
        <w:t xml:space="preserve"> MLDS</w:t>
      </w:r>
    </w:p>
    <w:p w14:paraId="21912808" w14:textId="77777777" w:rsidR="00FD16D1" w:rsidRDefault="00FD16D1" w:rsidP="00FD16D1">
      <w:pPr>
        <w:spacing w:after="0" w:line="240" w:lineRule="auto"/>
        <w:jc w:val="center"/>
        <w:rPr>
          <w:rFonts w:ascii="Arial" w:hAnsi="Arial" w:cs="Arial"/>
        </w:rPr>
      </w:pPr>
    </w:p>
    <w:p w14:paraId="58B96E75" w14:textId="77777777" w:rsidR="00FD16D1" w:rsidRDefault="00FD16D1" w:rsidP="00FD16D1">
      <w:pPr>
        <w:spacing w:after="0" w:line="240" w:lineRule="auto"/>
        <w:jc w:val="center"/>
        <w:rPr>
          <w:rFonts w:ascii="Arial" w:hAnsi="Arial" w:cs="Arial"/>
        </w:rPr>
      </w:pPr>
    </w:p>
    <w:p w14:paraId="5CCF5725" w14:textId="77777777" w:rsidR="00FD16D1" w:rsidRPr="000A170B" w:rsidRDefault="000556CA" w:rsidP="000A170B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Poste</w:t>
      </w:r>
      <w:r w:rsidR="00FD16D1" w:rsidRPr="000A170B">
        <w:rPr>
          <w:rFonts w:ascii="Arial" w:hAnsi="Arial" w:cs="Arial"/>
          <w:b/>
          <w:sz w:val="28"/>
          <w:u w:val="single"/>
        </w:rPr>
        <w:t xml:space="preserve"> à pourvoir</w:t>
      </w:r>
    </w:p>
    <w:p w14:paraId="194EFBB6" w14:textId="77777777" w:rsidR="00FD16D1" w:rsidRDefault="00FD16D1" w:rsidP="00FD1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453"/>
        <w:gridCol w:w="2879"/>
      </w:tblGrid>
      <w:tr w:rsidR="00FD16D1" w:rsidRPr="00FD16D1" w14:paraId="0846265F" w14:textId="77777777" w:rsidTr="003F65F7">
        <w:tc>
          <w:tcPr>
            <w:tcW w:w="4678" w:type="dxa"/>
            <w:vAlign w:val="center"/>
          </w:tcPr>
          <w:p w14:paraId="061B43B9" w14:textId="77777777" w:rsidR="00FD16D1" w:rsidRPr="00FD16D1" w:rsidRDefault="00FD16D1" w:rsidP="00FD16D1">
            <w:pPr>
              <w:jc w:val="center"/>
              <w:rPr>
                <w:rFonts w:ascii="Arial" w:hAnsi="Arial" w:cs="Arial"/>
                <w:b/>
              </w:rPr>
            </w:pPr>
            <w:r w:rsidRPr="00FD16D1">
              <w:rPr>
                <w:rFonts w:ascii="Arial" w:hAnsi="Arial" w:cs="Arial"/>
                <w:b/>
              </w:rPr>
              <w:t>Lieu d’implantation</w:t>
            </w:r>
          </w:p>
        </w:tc>
        <w:tc>
          <w:tcPr>
            <w:tcW w:w="2453" w:type="dxa"/>
            <w:vAlign w:val="center"/>
          </w:tcPr>
          <w:p w14:paraId="5F01B213" w14:textId="77777777" w:rsidR="003F65F7" w:rsidRDefault="003F65F7" w:rsidP="00FD16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Quotité de temps</w:t>
            </w:r>
          </w:p>
          <w:p w14:paraId="5F1960A3" w14:textId="77777777" w:rsidR="00FD16D1" w:rsidRPr="00FD16D1" w:rsidRDefault="00FD16D1" w:rsidP="00FD16D1">
            <w:pPr>
              <w:jc w:val="center"/>
              <w:rPr>
                <w:rFonts w:ascii="Arial" w:hAnsi="Arial" w:cs="Arial"/>
                <w:b/>
              </w:rPr>
            </w:pPr>
            <w:r w:rsidRPr="00FD16D1">
              <w:rPr>
                <w:rFonts w:ascii="Arial" w:hAnsi="Arial" w:cs="Arial"/>
                <w:b/>
              </w:rPr>
              <w:t>de travail</w:t>
            </w:r>
          </w:p>
        </w:tc>
        <w:tc>
          <w:tcPr>
            <w:tcW w:w="2879" w:type="dxa"/>
            <w:vAlign w:val="center"/>
          </w:tcPr>
          <w:p w14:paraId="6B9D2FF8" w14:textId="77777777" w:rsidR="00FD16D1" w:rsidRPr="00FD16D1" w:rsidRDefault="00FD16D1" w:rsidP="00FD16D1">
            <w:pPr>
              <w:jc w:val="center"/>
              <w:rPr>
                <w:rFonts w:ascii="Arial" w:hAnsi="Arial" w:cs="Arial"/>
                <w:b/>
              </w:rPr>
            </w:pPr>
            <w:r w:rsidRPr="00FD16D1">
              <w:rPr>
                <w:rFonts w:ascii="Arial" w:hAnsi="Arial" w:cs="Arial"/>
                <w:b/>
              </w:rPr>
              <w:t>Date de prise de fonction</w:t>
            </w:r>
          </w:p>
        </w:tc>
      </w:tr>
      <w:tr w:rsidR="00FD16D1" w:rsidRPr="00FD16D1" w14:paraId="2AE0CF09" w14:textId="77777777" w:rsidTr="003F65F7">
        <w:tc>
          <w:tcPr>
            <w:tcW w:w="4678" w:type="dxa"/>
          </w:tcPr>
          <w:p w14:paraId="063AC5EF" w14:textId="1ED81D28" w:rsidR="00FD16D1" w:rsidRPr="00FD16D1" w:rsidRDefault="0089622F" w:rsidP="006C47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 JBJ Augustin – SAINT DIE DES VOSGES</w:t>
            </w:r>
          </w:p>
        </w:tc>
        <w:tc>
          <w:tcPr>
            <w:tcW w:w="2453" w:type="dxa"/>
          </w:tcPr>
          <w:p w14:paraId="17C816E0" w14:textId="4BCCB8CC" w:rsidR="00FD16D1" w:rsidRPr="00FD16D1" w:rsidRDefault="00846F93" w:rsidP="00FD1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D16D1">
              <w:rPr>
                <w:rFonts w:ascii="Arial" w:hAnsi="Arial" w:cs="Arial"/>
              </w:rPr>
              <w:t>0 %</w:t>
            </w:r>
          </w:p>
        </w:tc>
        <w:tc>
          <w:tcPr>
            <w:tcW w:w="2879" w:type="dxa"/>
          </w:tcPr>
          <w:p w14:paraId="722259ED" w14:textId="3E2031DD" w:rsidR="00FD16D1" w:rsidRPr="00FD16D1" w:rsidRDefault="005F6122" w:rsidP="00FD1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Rentrée scolaire </w:t>
            </w:r>
            <w:r w:rsidR="00EA6EB5">
              <w:rPr>
                <w:rFonts w:ascii="Arial" w:hAnsi="Arial" w:cs="Arial"/>
              </w:rPr>
              <w:t xml:space="preserve">septembre </w:t>
            </w:r>
            <w:r>
              <w:rPr>
                <w:rFonts w:ascii="Arial" w:hAnsi="Arial" w:cs="Arial"/>
              </w:rPr>
              <w:t>2022</w:t>
            </w:r>
          </w:p>
        </w:tc>
      </w:tr>
    </w:tbl>
    <w:p w14:paraId="0D736284" w14:textId="77777777" w:rsidR="00FD16D1" w:rsidRDefault="00FD16D1" w:rsidP="00FD1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E97180E" w14:textId="77777777" w:rsidR="000A170B" w:rsidRPr="008005F4" w:rsidRDefault="000A170B" w:rsidP="00FD16D1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25828A1C" w14:textId="77777777" w:rsidR="00295457" w:rsidRPr="008005F4" w:rsidRDefault="00295457" w:rsidP="00FD16D1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 w:rsidRPr="008005F4">
        <w:rPr>
          <w:rFonts w:ascii="Arial" w:hAnsi="Arial" w:cs="Arial"/>
          <w:b/>
          <w:sz w:val="28"/>
          <w:u w:val="single"/>
        </w:rPr>
        <w:t>Description du poste</w:t>
      </w:r>
    </w:p>
    <w:p w14:paraId="1BF9106B" w14:textId="77777777" w:rsidR="008005F4" w:rsidRPr="008005F4" w:rsidRDefault="008005F4" w:rsidP="00FD16D1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3CF78DD9" w14:textId="4A4BCE2F" w:rsidR="00AB567B" w:rsidRDefault="0010475C" w:rsidP="00FD16D1">
      <w:pPr>
        <w:spacing w:after="0" w:line="240" w:lineRule="auto"/>
        <w:jc w:val="both"/>
        <w:rPr>
          <w:rFonts w:ascii="Arial" w:hAnsi="Arial" w:cs="Arial"/>
        </w:rPr>
      </w:pPr>
      <w:r w:rsidRPr="00A40BBB">
        <w:rPr>
          <w:rFonts w:ascii="Arial" w:hAnsi="Arial" w:cs="Arial"/>
          <w:color w:val="000000"/>
        </w:rPr>
        <w:t>La lutte contre le décrochage scolaire est une priorité nationale absolue et articule</w:t>
      </w:r>
      <w:r w:rsidR="00AB567B">
        <w:rPr>
          <w:rFonts w:ascii="Arial" w:hAnsi="Arial" w:cs="Arial"/>
          <w:color w:val="000000"/>
        </w:rPr>
        <w:t>, dans le cadre de la Mission de Lutte cont</w:t>
      </w:r>
      <w:r w:rsidR="00846F93">
        <w:rPr>
          <w:rFonts w:ascii="Arial" w:hAnsi="Arial" w:cs="Arial"/>
          <w:color w:val="000000"/>
        </w:rPr>
        <w:t>r</w:t>
      </w:r>
      <w:r w:rsidR="00AB567B">
        <w:rPr>
          <w:rFonts w:ascii="Arial" w:hAnsi="Arial" w:cs="Arial"/>
          <w:color w:val="000000"/>
        </w:rPr>
        <w:t>e le Décrochage Scolaire (MLDS), différentes actions ayant pour visée</w:t>
      </w:r>
      <w:r w:rsidR="000556CA">
        <w:rPr>
          <w:rFonts w:ascii="Arial" w:hAnsi="Arial" w:cs="Arial"/>
          <w:color w:val="000000"/>
        </w:rPr>
        <w:t>s</w:t>
      </w:r>
      <w:r w:rsidR="00AB567B">
        <w:rPr>
          <w:rFonts w:ascii="Arial" w:hAnsi="Arial" w:cs="Arial"/>
          <w:color w:val="000000"/>
        </w:rPr>
        <w:t xml:space="preserve"> la prévention des </w:t>
      </w:r>
      <w:r w:rsidR="00CE4C43">
        <w:rPr>
          <w:rFonts w:ascii="Arial" w:hAnsi="Arial" w:cs="Arial"/>
        </w:rPr>
        <w:t xml:space="preserve">ruptures, </w:t>
      </w:r>
      <w:r w:rsidR="00AB567B">
        <w:rPr>
          <w:rFonts w:ascii="Arial" w:hAnsi="Arial" w:cs="Arial"/>
        </w:rPr>
        <w:t>la mobilisation de</w:t>
      </w:r>
      <w:r w:rsidR="00CE4C43">
        <w:rPr>
          <w:rFonts w:ascii="Arial" w:hAnsi="Arial" w:cs="Arial"/>
        </w:rPr>
        <w:t xml:space="preserve"> ressources de proximité, </w:t>
      </w:r>
      <w:r w:rsidR="00AB567B">
        <w:rPr>
          <w:rFonts w:ascii="Arial" w:hAnsi="Arial" w:cs="Arial"/>
        </w:rPr>
        <w:t>l’accueil</w:t>
      </w:r>
      <w:r w:rsidR="00CE4C43">
        <w:rPr>
          <w:rFonts w:ascii="Arial" w:hAnsi="Arial" w:cs="Arial"/>
        </w:rPr>
        <w:t xml:space="preserve"> et </w:t>
      </w:r>
      <w:r w:rsidR="00AB567B">
        <w:rPr>
          <w:rFonts w:ascii="Arial" w:hAnsi="Arial" w:cs="Arial"/>
        </w:rPr>
        <w:t>l’</w:t>
      </w:r>
      <w:r w:rsidR="00CE4C43">
        <w:rPr>
          <w:rFonts w:ascii="Arial" w:hAnsi="Arial" w:cs="Arial"/>
        </w:rPr>
        <w:t>accompagne</w:t>
      </w:r>
      <w:r w:rsidR="00AB567B">
        <w:rPr>
          <w:rFonts w:ascii="Arial" w:hAnsi="Arial" w:cs="Arial"/>
        </w:rPr>
        <w:t>ment des</w:t>
      </w:r>
      <w:r w:rsidR="00CE4C43">
        <w:rPr>
          <w:rFonts w:ascii="Arial" w:hAnsi="Arial" w:cs="Arial"/>
        </w:rPr>
        <w:t xml:space="preserve"> élèves de 16 ans</w:t>
      </w:r>
      <w:r w:rsidR="00AB567B">
        <w:rPr>
          <w:rFonts w:ascii="Arial" w:hAnsi="Arial" w:cs="Arial"/>
        </w:rPr>
        <w:t xml:space="preserve"> et plus en </w:t>
      </w:r>
      <w:r w:rsidR="000556CA">
        <w:rPr>
          <w:rFonts w:ascii="Arial" w:hAnsi="Arial" w:cs="Arial"/>
        </w:rPr>
        <w:t xml:space="preserve">risque et/ou </w:t>
      </w:r>
      <w:r w:rsidR="00846F93">
        <w:rPr>
          <w:rFonts w:ascii="Arial" w:hAnsi="Arial" w:cs="Arial"/>
        </w:rPr>
        <w:t xml:space="preserve">en </w:t>
      </w:r>
      <w:r w:rsidR="00AB567B">
        <w:rPr>
          <w:rFonts w:ascii="Arial" w:hAnsi="Arial" w:cs="Arial"/>
        </w:rPr>
        <w:t>situation de décrochage</w:t>
      </w:r>
      <w:r w:rsidR="000556CA">
        <w:rPr>
          <w:rFonts w:ascii="Arial" w:hAnsi="Arial" w:cs="Arial"/>
        </w:rPr>
        <w:t xml:space="preserve"> scolaire</w:t>
      </w:r>
      <w:r w:rsidR="009D778E">
        <w:rPr>
          <w:rFonts w:ascii="Arial" w:hAnsi="Arial" w:cs="Arial"/>
        </w:rPr>
        <w:t xml:space="preserve">. </w:t>
      </w:r>
    </w:p>
    <w:p w14:paraId="0009816C" w14:textId="77777777" w:rsidR="00881B11" w:rsidRPr="000556CA" w:rsidRDefault="00881B11" w:rsidP="00881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07F9C566" w14:textId="6E3304CC" w:rsidR="000556CA" w:rsidRPr="005405D9" w:rsidRDefault="004C512C" w:rsidP="001C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Rayonnant sur le </w:t>
      </w:r>
      <w:r w:rsidR="00846F93">
        <w:rPr>
          <w:rFonts w:ascii="Arial" w:hAnsi="Arial" w:cs="Arial"/>
        </w:rPr>
        <w:t xml:space="preserve">BEF </w:t>
      </w:r>
      <w:r w:rsidR="0089622F">
        <w:rPr>
          <w:rFonts w:ascii="Arial" w:hAnsi="Arial" w:cs="Arial"/>
        </w:rPr>
        <w:t xml:space="preserve">de Saint </w:t>
      </w:r>
      <w:proofErr w:type="spellStart"/>
      <w:r w:rsidR="0089622F">
        <w:rPr>
          <w:rFonts w:ascii="Arial" w:hAnsi="Arial" w:cs="Arial"/>
        </w:rPr>
        <w:t>Dié</w:t>
      </w:r>
      <w:proofErr w:type="spellEnd"/>
      <w:r w:rsidR="0089622F">
        <w:rPr>
          <w:rFonts w:ascii="Arial" w:hAnsi="Arial" w:cs="Arial"/>
        </w:rPr>
        <w:t xml:space="preserve"> des Vosges</w:t>
      </w:r>
      <w:r w:rsidR="001C67DE">
        <w:rPr>
          <w:rFonts w:ascii="Arial" w:hAnsi="Arial" w:cs="Arial"/>
        </w:rPr>
        <w:t>, le coordonnateur</w:t>
      </w:r>
      <w:r w:rsidR="00BA3A4F">
        <w:rPr>
          <w:rFonts w:ascii="Arial" w:hAnsi="Arial" w:cs="Arial"/>
          <w:color w:val="000000"/>
        </w:rPr>
        <w:t xml:space="preserve"> ou</w:t>
      </w:r>
      <w:r w:rsidR="00BD6F69">
        <w:rPr>
          <w:rFonts w:ascii="Arial" w:hAnsi="Arial" w:cs="Arial"/>
          <w:color w:val="000000"/>
        </w:rPr>
        <w:t xml:space="preserve"> la</w:t>
      </w:r>
      <w:r w:rsidR="00BA3A4F">
        <w:rPr>
          <w:rFonts w:ascii="Arial" w:hAnsi="Arial" w:cs="Arial"/>
          <w:color w:val="000000"/>
        </w:rPr>
        <w:t xml:space="preserve"> coordonnatrice</w:t>
      </w:r>
      <w:r>
        <w:rPr>
          <w:rFonts w:ascii="Arial" w:hAnsi="Arial" w:cs="Arial"/>
          <w:color w:val="000000"/>
        </w:rPr>
        <w:t xml:space="preserve"> MLDS exerce son activité au niveau d</w:t>
      </w:r>
      <w:r w:rsidR="000556CA">
        <w:rPr>
          <w:rFonts w:ascii="Arial" w:hAnsi="Arial" w:cs="Arial"/>
          <w:color w:val="000000"/>
        </w:rPr>
        <w:t xml:space="preserve">e la </w:t>
      </w:r>
      <w:r w:rsidR="000556CA">
        <w:rPr>
          <w:rFonts w:ascii="Arial" w:hAnsi="Arial" w:cs="Arial"/>
        </w:rPr>
        <w:t>Plateforme d’Accompagnement vers l’Intégration de Parcours</w:t>
      </w:r>
      <w:r w:rsidR="000556CA">
        <w:rPr>
          <w:rFonts w:ascii="Arial" w:hAnsi="Arial" w:cs="Arial"/>
          <w:color w:val="000000"/>
        </w:rPr>
        <w:t xml:space="preserve"> (PAIP) du </w:t>
      </w:r>
      <w:r w:rsidR="0089622F">
        <w:rPr>
          <w:rFonts w:ascii="Arial" w:hAnsi="Arial" w:cs="Arial"/>
          <w:color w:val="000000"/>
        </w:rPr>
        <w:t xml:space="preserve">LP JBJ Augustin de Saint </w:t>
      </w:r>
      <w:proofErr w:type="spellStart"/>
      <w:r w:rsidR="0089622F">
        <w:rPr>
          <w:rFonts w:ascii="Arial" w:hAnsi="Arial" w:cs="Arial"/>
          <w:color w:val="000000"/>
        </w:rPr>
        <w:t>Dié</w:t>
      </w:r>
      <w:proofErr w:type="spellEnd"/>
      <w:r w:rsidR="0089622F">
        <w:rPr>
          <w:rFonts w:ascii="Arial" w:hAnsi="Arial" w:cs="Arial"/>
          <w:color w:val="000000"/>
        </w:rPr>
        <w:t xml:space="preserve"> des Vosges. </w:t>
      </w:r>
    </w:p>
    <w:p w14:paraId="14169366" w14:textId="36F494F8" w:rsidR="00712DDF" w:rsidRDefault="005405D9" w:rsidP="008005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ses fonctions, </w:t>
      </w:r>
      <w:r w:rsidR="006D7459">
        <w:rPr>
          <w:rFonts w:ascii="Arial" w:hAnsi="Arial" w:cs="Arial"/>
          <w:color w:val="000000"/>
        </w:rPr>
        <w:t xml:space="preserve">le </w:t>
      </w:r>
      <w:r w:rsidR="006F16BE">
        <w:rPr>
          <w:rFonts w:ascii="Arial" w:hAnsi="Arial" w:cs="Arial"/>
          <w:color w:val="000000"/>
        </w:rPr>
        <w:t xml:space="preserve">coordonnateur ou </w:t>
      </w:r>
      <w:r w:rsidR="006D7459">
        <w:rPr>
          <w:rFonts w:ascii="Arial" w:hAnsi="Arial" w:cs="Arial"/>
          <w:color w:val="000000"/>
        </w:rPr>
        <w:t xml:space="preserve">la </w:t>
      </w:r>
      <w:r w:rsidR="006F16BE">
        <w:rPr>
          <w:rFonts w:ascii="Arial" w:hAnsi="Arial" w:cs="Arial"/>
          <w:color w:val="000000"/>
        </w:rPr>
        <w:t>coordonnatrice</w:t>
      </w:r>
      <w:r w:rsidR="000556CA">
        <w:rPr>
          <w:rFonts w:ascii="Arial" w:hAnsi="Arial" w:cs="Arial"/>
          <w:color w:val="000000"/>
        </w:rPr>
        <w:t xml:space="preserve"> MLDS </w:t>
      </w:r>
      <w:r w:rsidR="001C500C">
        <w:rPr>
          <w:rFonts w:ascii="Arial" w:hAnsi="Arial" w:cs="Arial"/>
        </w:rPr>
        <w:t>est amené</w:t>
      </w:r>
      <w:r w:rsidR="00846F93">
        <w:rPr>
          <w:rFonts w:ascii="Arial" w:hAnsi="Arial" w:cs="Arial"/>
        </w:rPr>
        <w:t xml:space="preserve">(e) </w:t>
      </w:r>
      <w:r w:rsidR="00712DDF">
        <w:rPr>
          <w:rFonts w:ascii="Arial" w:hAnsi="Arial" w:cs="Arial"/>
        </w:rPr>
        <w:t xml:space="preserve">à travailler avec : </w:t>
      </w:r>
    </w:p>
    <w:p w14:paraId="412159F5" w14:textId="77777777" w:rsidR="00712DDF" w:rsidRDefault="00712DDF" w:rsidP="00712DDF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712DDF">
        <w:rPr>
          <w:rFonts w:ascii="Arial" w:hAnsi="Arial" w:cs="Arial"/>
        </w:rPr>
        <w:t>les</w:t>
      </w:r>
      <w:proofErr w:type="gramEnd"/>
      <w:r w:rsidRPr="00712DDF">
        <w:rPr>
          <w:rFonts w:ascii="Arial" w:hAnsi="Arial" w:cs="Arial"/>
        </w:rPr>
        <w:t xml:space="preserve"> professionnels de l’Education nationale, notamment : les chefs d’établissements scolaires, </w:t>
      </w:r>
      <w:r w:rsidR="005405D9">
        <w:rPr>
          <w:rFonts w:ascii="Arial" w:hAnsi="Arial" w:cs="Arial"/>
        </w:rPr>
        <w:t xml:space="preserve">les animateurs des réseaux </w:t>
      </w:r>
      <w:proofErr w:type="spellStart"/>
      <w:r w:rsidR="005405D9">
        <w:rPr>
          <w:rFonts w:ascii="Arial" w:hAnsi="Arial" w:cs="Arial"/>
        </w:rPr>
        <w:t>FoQualE</w:t>
      </w:r>
      <w:proofErr w:type="spellEnd"/>
      <w:r w:rsidRPr="00712DDF">
        <w:rPr>
          <w:rFonts w:ascii="Arial" w:hAnsi="Arial" w:cs="Arial"/>
        </w:rPr>
        <w:t xml:space="preserve">, les DCIO, les </w:t>
      </w:r>
      <w:r w:rsidR="005405D9">
        <w:rPr>
          <w:rFonts w:ascii="Arial" w:hAnsi="Arial" w:cs="Arial"/>
        </w:rPr>
        <w:t xml:space="preserve">Référents décrochage scolaire, les </w:t>
      </w:r>
      <w:r w:rsidRPr="00712DDF">
        <w:rPr>
          <w:rFonts w:ascii="Arial" w:hAnsi="Arial" w:cs="Arial"/>
        </w:rPr>
        <w:t xml:space="preserve">enseignants, les Psy-EN. </w:t>
      </w:r>
    </w:p>
    <w:p w14:paraId="3784F29A" w14:textId="77777777" w:rsidR="005405D9" w:rsidRDefault="00712DDF" w:rsidP="00712DDF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les</w:t>
      </w:r>
      <w:proofErr w:type="gramEnd"/>
      <w:r>
        <w:rPr>
          <w:rFonts w:ascii="Arial" w:hAnsi="Arial" w:cs="Arial"/>
        </w:rPr>
        <w:t xml:space="preserve"> partenaires hors Education nationale</w:t>
      </w:r>
      <w:r w:rsidR="00881B11">
        <w:rPr>
          <w:rFonts w:ascii="Arial" w:hAnsi="Arial" w:cs="Arial"/>
        </w:rPr>
        <w:t xml:space="preserve"> : CFA, entreprises, mission locale…</w:t>
      </w:r>
    </w:p>
    <w:p w14:paraId="025BC31C" w14:textId="77777777" w:rsidR="005405D9" w:rsidRPr="005405D9" w:rsidRDefault="005405D9" w:rsidP="005405D9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191D308B" w14:textId="77777777" w:rsidR="0089622F" w:rsidRDefault="0089622F" w:rsidP="00771910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</w:p>
    <w:p w14:paraId="5AF21990" w14:textId="364BE857" w:rsidR="00771910" w:rsidRPr="008005F4" w:rsidRDefault="00771910" w:rsidP="00771910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Activités du coordonnateur ou de coordonnatrice MLDS au sein de la PAIP</w:t>
      </w:r>
    </w:p>
    <w:p w14:paraId="14CB9F41" w14:textId="77777777" w:rsidR="00771910" w:rsidRPr="008005F4" w:rsidRDefault="00771910" w:rsidP="00771910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62A93057" w14:textId="77777777" w:rsidR="00771910" w:rsidRPr="00881B11" w:rsidRDefault="00771910" w:rsidP="007719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PAIP</w:t>
      </w:r>
      <w:r w:rsidRPr="001047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accueille, à partir de 16 ans, </w:t>
      </w:r>
      <w:r w:rsidRPr="00A62F65">
        <w:rPr>
          <w:rFonts w:ascii="Arial" w:hAnsi="Arial" w:cs="Arial"/>
          <w:color w:val="000000"/>
        </w:rPr>
        <w:t xml:space="preserve">des élèves volontaires </w:t>
      </w:r>
      <w:r>
        <w:rPr>
          <w:rFonts w:ascii="Arial" w:hAnsi="Arial" w:cs="Arial"/>
          <w:color w:val="000000"/>
        </w:rPr>
        <w:t>étant principalement</w:t>
      </w:r>
      <w:r w:rsidRPr="00A62F65">
        <w:rPr>
          <w:rFonts w:ascii="Arial" w:hAnsi="Arial" w:cs="Arial"/>
          <w:color w:val="000000"/>
        </w:rPr>
        <w:t>, au moment de leur orientation sur la plateforme,</w:t>
      </w:r>
      <w:r>
        <w:rPr>
          <w:rFonts w:ascii="Arial" w:hAnsi="Arial" w:cs="Arial"/>
          <w:color w:val="000000"/>
        </w:rPr>
        <w:t xml:space="preserve"> en situation de décrochage scolaire. Certains élèves accueillis peuvent également être sans solution d’affectation et/ou en formation mais avec un risque de décrochage scolaire. </w:t>
      </w:r>
    </w:p>
    <w:p w14:paraId="0FB06E7F" w14:textId="77777777" w:rsidR="00771910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le cadre de sa lettre de mission, le coordonnateur ou la coordonnatrice de la PAIP accompagne</w:t>
      </w:r>
      <w:r w:rsidRPr="00BA4B59">
        <w:rPr>
          <w:rFonts w:ascii="Arial" w:hAnsi="Arial" w:cs="Arial"/>
          <w:color w:val="000000"/>
        </w:rPr>
        <w:t xml:space="preserve"> chaque élève </w:t>
      </w:r>
      <w:r>
        <w:rPr>
          <w:rFonts w:ascii="Arial" w:hAnsi="Arial" w:cs="Arial"/>
          <w:color w:val="000000"/>
        </w:rPr>
        <w:t xml:space="preserve">de la PAIP </w:t>
      </w:r>
      <w:r w:rsidRPr="00BA4B59">
        <w:rPr>
          <w:rFonts w:ascii="Arial" w:hAnsi="Arial" w:cs="Arial"/>
          <w:color w:val="000000"/>
        </w:rPr>
        <w:t>dans la construction de so</w:t>
      </w:r>
      <w:r>
        <w:rPr>
          <w:rFonts w:ascii="Arial" w:hAnsi="Arial" w:cs="Arial"/>
          <w:color w:val="000000"/>
        </w:rPr>
        <w:t>n projet de retour en formation et mobilise les ressources nécessaires permettant la mise en œuvre de ce projet.</w:t>
      </w:r>
    </w:p>
    <w:p w14:paraId="7E8BBF65" w14:textId="77777777" w:rsidR="00771910" w:rsidRPr="0070582A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523A8DE9" w14:textId="7A493D28" w:rsidR="00771910" w:rsidRDefault="007D54E1" w:rsidP="007719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Avec l’équipe qu’il aura constituée, l</w:t>
      </w:r>
      <w:r w:rsidR="00771910">
        <w:rPr>
          <w:rFonts w:ascii="Arial" w:hAnsi="Arial" w:cs="Arial"/>
          <w:color w:val="000000"/>
        </w:rPr>
        <w:t xml:space="preserve">e coordonnateur ou la coordonnatrice de la PAIP aura pour objectifs de : </w:t>
      </w:r>
    </w:p>
    <w:p w14:paraId="2B63062D" w14:textId="3E459CDF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Définir des actions de formations adaptées aux besoins recensés et participer à leur évaluation (recrutement de formateurs, mise en place de modules, gestion des emploi</w:t>
      </w:r>
      <w:r w:rsidR="00846F9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du temps, …). </w:t>
      </w:r>
    </w:p>
    <w:p w14:paraId="10F0C0B8" w14:textId="77777777" w:rsidR="00771910" w:rsidRPr="00720353" w:rsidRDefault="00771910" w:rsidP="0077191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4"/>
        </w:rPr>
      </w:pPr>
    </w:p>
    <w:p w14:paraId="7F1E1A8C" w14:textId="3ED438D0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Dispenser un accompagnement global de l’élève par le biais d’entretiens individuels et/ou familia</w:t>
      </w:r>
      <w:r w:rsidR="003D28E9">
        <w:rPr>
          <w:rFonts w:ascii="Arial" w:hAnsi="Arial" w:cs="Arial"/>
          <w:color w:val="000000"/>
        </w:rPr>
        <w:t>ux</w:t>
      </w:r>
      <w:r>
        <w:rPr>
          <w:rFonts w:ascii="Arial" w:hAnsi="Arial" w:cs="Arial"/>
          <w:color w:val="000000"/>
        </w:rPr>
        <w:t xml:space="preserve"> ; la coordination d’une équipe de formateurs ; </w:t>
      </w:r>
      <w:r w:rsidR="007D54E1">
        <w:rPr>
          <w:rFonts w:ascii="Arial" w:hAnsi="Arial" w:cs="Arial"/>
          <w:color w:val="000000"/>
        </w:rPr>
        <w:t>l’</w:t>
      </w:r>
      <w:r>
        <w:rPr>
          <w:rFonts w:ascii="Arial" w:hAnsi="Arial" w:cs="Arial"/>
          <w:color w:val="000000"/>
        </w:rPr>
        <w:t xml:space="preserve">évaluation des compétences des élèves ; la mise en place et </w:t>
      </w:r>
      <w:r w:rsidR="007D54E1">
        <w:rPr>
          <w:rFonts w:ascii="Arial" w:hAnsi="Arial" w:cs="Arial"/>
          <w:color w:val="000000"/>
        </w:rPr>
        <w:t xml:space="preserve">le </w:t>
      </w:r>
      <w:r>
        <w:rPr>
          <w:rFonts w:ascii="Arial" w:hAnsi="Arial" w:cs="Arial"/>
          <w:color w:val="000000"/>
        </w:rPr>
        <w:t>suivi de périodes de stages en entreprise et d’immersions en EPLE, CFA…</w:t>
      </w:r>
    </w:p>
    <w:p w14:paraId="40ED668B" w14:textId="77777777" w:rsidR="00771910" w:rsidRPr="00720353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4"/>
        </w:rPr>
      </w:pPr>
    </w:p>
    <w:p w14:paraId="6E83BBBC" w14:textId="77777777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Suivre le projet scolaire/professionnel des élèves de la PAIP et des parcours de formation associés. </w:t>
      </w:r>
    </w:p>
    <w:p w14:paraId="4EC601F3" w14:textId="77777777" w:rsidR="00771910" w:rsidRPr="002E3A0E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10"/>
        </w:rPr>
      </w:pPr>
    </w:p>
    <w:p w14:paraId="1D459B6D" w14:textId="77777777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Monter les dossiers de demande d’affectation et assurer le tuilage auprès des équipes des établissements et structures où sera affecté l’élève à l’issue de la PAIP.</w:t>
      </w:r>
    </w:p>
    <w:p w14:paraId="12685767" w14:textId="77777777" w:rsidR="00771910" w:rsidRPr="002E3A0E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10"/>
        </w:rPr>
      </w:pPr>
    </w:p>
    <w:p w14:paraId="47EDC3BD" w14:textId="0BA2D587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Préparer (pour les élèves ne pouvant intégrer à l’issue de la PAIP une formation par la voie scolaire ou de l’apprentissage) des solutions hors Education nationale (E2C, Mission locale…).</w:t>
      </w:r>
    </w:p>
    <w:p w14:paraId="1DF5B975" w14:textId="77777777" w:rsidR="003328B5" w:rsidRPr="003328B5" w:rsidRDefault="003328B5" w:rsidP="003328B5">
      <w:pPr>
        <w:pStyle w:val="Paragraphedeliste"/>
        <w:rPr>
          <w:rFonts w:ascii="Arial" w:hAnsi="Arial" w:cs="Arial"/>
          <w:color w:val="000000"/>
        </w:rPr>
      </w:pPr>
    </w:p>
    <w:p w14:paraId="24432000" w14:textId="50AA89F1" w:rsidR="007D54E1" w:rsidRDefault="007D54E1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Rendre compte de son activité au niveau académique et départemental (enquêtes, comités de pilotage…)</w:t>
      </w:r>
      <w:r w:rsidR="007427A5">
        <w:rPr>
          <w:rFonts w:ascii="Arial" w:hAnsi="Arial" w:cs="Arial"/>
          <w:color w:val="000000"/>
        </w:rPr>
        <w:t>.</w:t>
      </w:r>
      <w:bookmarkStart w:id="0" w:name="_GoBack"/>
      <w:bookmarkEnd w:id="0"/>
    </w:p>
    <w:p w14:paraId="6318B03E" w14:textId="2F018C98" w:rsidR="004C4FF5" w:rsidRPr="004C4FF5" w:rsidRDefault="004C4FF5" w:rsidP="004C4F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FFFA26" w14:textId="32706E17" w:rsidR="00771910" w:rsidRPr="0018252F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missions du coordonnateur ou de la coordonnatrice MLDS pourront également intégrer des actions sur le champ de la prévention du décrochage scolaire. </w:t>
      </w:r>
    </w:p>
    <w:p w14:paraId="43F0060D" w14:textId="0FDBFD4C" w:rsidR="00771910" w:rsidRDefault="00771910" w:rsidP="00FD16D1">
      <w:pPr>
        <w:spacing w:after="0" w:line="240" w:lineRule="auto"/>
        <w:jc w:val="both"/>
        <w:rPr>
          <w:rFonts w:ascii="Arial" w:hAnsi="Arial" w:cs="Arial"/>
          <w:color w:val="000000"/>
          <w:sz w:val="28"/>
        </w:rPr>
      </w:pPr>
    </w:p>
    <w:p w14:paraId="0590F3F3" w14:textId="77777777" w:rsidR="0089622F" w:rsidRPr="0018252F" w:rsidRDefault="0089622F" w:rsidP="00FD16D1">
      <w:pPr>
        <w:spacing w:after="0" w:line="240" w:lineRule="auto"/>
        <w:jc w:val="both"/>
        <w:rPr>
          <w:rFonts w:ascii="Arial" w:hAnsi="Arial" w:cs="Arial"/>
          <w:color w:val="000000"/>
          <w:sz w:val="28"/>
        </w:rPr>
      </w:pPr>
    </w:p>
    <w:p w14:paraId="6A2503DA" w14:textId="77777777" w:rsidR="00712DDF" w:rsidRPr="008005F4" w:rsidRDefault="00712DDF" w:rsidP="00712DDF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Profil </w:t>
      </w:r>
      <w:r w:rsidR="003C4B45">
        <w:rPr>
          <w:rFonts w:ascii="Arial" w:hAnsi="Arial" w:cs="Arial"/>
          <w:b/>
          <w:sz w:val="28"/>
          <w:u w:val="single"/>
        </w:rPr>
        <w:t>du ou de la coordonnateur ou coordonna</w:t>
      </w:r>
      <w:r w:rsidR="005405D9">
        <w:rPr>
          <w:rFonts w:ascii="Arial" w:hAnsi="Arial" w:cs="Arial"/>
          <w:b/>
          <w:sz w:val="28"/>
          <w:u w:val="single"/>
        </w:rPr>
        <w:t>trice MLDS</w:t>
      </w:r>
    </w:p>
    <w:p w14:paraId="2911A7F3" w14:textId="77777777" w:rsidR="00712DDF" w:rsidRPr="008005F4" w:rsidRDefault="00036E39" w:rsidP="00036E39">
      <w:pPr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14:paraId="2564E261" w14:textId="77777777" w:rsidR="00BA4B59" w:rsidRDefault="003C4B45" w:rsidP="00712DD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candidat ou </w:t>
      </w:r>
      <w:r w:rsidR="00D6328A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>candidat</w:t>
      </w:r>
      <w:r w:rsidR="00712DDF">
        <w:rPr>
          <w:rFonts w:ascii="Arial" w:hAnsi="Arial" w:cs="Arial"/>
          <w:color w:val="000000"/>
        </w:rPr>
        <w:t>e, personnel titulaire ou contract</w:t>
      </w:r>
      <w:r w:rsidR="00336D2C">
        <w:rPr>
          <w:rFonts w:ascii="Arial" w:hAnsi="Arial" w:cs="Arial"/>
          <w:color w:val="000000"/>
        </w:rPr>
        <w:t>uel de catégorie A, dispose préf</w:t>
      </w:r>
      <w:r w:rsidR="00712DDF">
        <w:rPr>
          <w:rFonts w:ascii="Arial" w:hAnsi="Arial" w:cs="Arial"/>
          <w:color w:val="000000"/>
        </w:rPr>
        <w:t xml:space="preserve">érentiellement d’une expérience d’enseignement ou d’éducation et d’une expertise dans le domaine de la lutte contre le décrochage scolaire. </w:t>
      </w:r>
    </w:p>
    <w:p w14:paraId="2A4D798F" w14:textId="77777777" w:rsidR="00E32E5E" w:rsidRPr="00712DDF" w:rsidRDefault="00E32E5E" w:rsidP="00FD16D1">
      <w:pPr>
        <w:spacing w:after="0" w:line="240" w:lineRule="auto"/>
        <w:jc w:val="both"/>
        <w:rPr>
          <w:rFonts w:ascii="Arial" w:hAnsi="Arial" w:cs="Arial"/>
          <w:color w:val="000000"/>
          <w:sz w:val="36"/>
        </w:rPr>
      </w:pPr>
    </w:p>
    <w:p w14:paraId="793D2003" w14:textId="77777777" w:rsidR="00712DDF" w:rsidRPr="008005F4" w:rsidRDefault="00712DDF" w:rsidP="00712DDF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Compétences </w:t>
      </w:r>
      <w:r w:rsidR="003C4B45">
        <w:rPr>
          <w:rFonts w:ascii="Arial" w:hAnsi="Arial" w:cs="Arial"/>
          <w:b/>
          <w:sz w:val="28"/>
          <w:u w:val="single"/>
        </w:rPr>
        <w:t xml:space="preserve">du coordonnateur ou </w:t>
      </w:r>
      <w:r w:rsidR="003C06B1">
        <w:rPr>
          <w:rFonts w:ascii="Arial" w:hAnsi="Arial" w:cs="Arial"/>
          <w:b/>
          <w:sz w:val="28"/>
          <w:u w:val="single"/>
        </w:rPr>
        <w:t xml:space="preserve">de la </w:t>
      </w:r>
      <w:r w:rsidR="003C4B45">
        <w:rPr>
          <w:rFonts w:ascii="Arial" w:hAnsi="Arial" w:cs="Arial"/>
          <w:b/>
          <w:sz w:val="28"/>
          <w:u w:val="single"/>
        </w:rPr>
        <w:t>coordonna</w:t>
      </w:r>
      <w:r w:rsidR="005405D9">
        <w:rPr>
          <w:rFonts w:ascii="Arial" w:hAnsi="Arial" w:cs="Arial"/>
          <w:b/>
          <w:sz w:val="28"/>
          <w:u w:val="single"/>
        </w:rPr>
        <w:t>trice MLDS</w:t>
      </w:r>
    </w:p>
    <w:p w14:paraId="390214B7" w14:textId="77777777" w:rsidR="00712DDF" w:rsidRPr="008005F4" w:rsidRDefault="00712DDF" w:rsidP="00712DDF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1FE1939D" w14:textId="77777777" w:rsidR="00336D2C" w:rsidRDefault="00336D2C" w:rsidP="00336D2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coordonnateur</w:t>
      </w:r>
      <w:r w:rsidR="003C4B45">
        <w:rPr>
          <w:rFonts w:ascii="Arial" w:hAnsi="Arial" w:cs="Arial"/>
          <w:color w:val="000000"/>
        </w:rPr>
        <w:t xml:space="preserve"> ou </w:t>
      </w:r>
      <w:r w:rsidR="00D6328A">
        <w:rPr>
          <w:rFonts w:ascii="Arial" w:hAnsi="Arial" w:cs="Arial"/>
          <w:color w:val="000000"/>
        </w:rPr>
        <w:t xml:space="preserve">la </w:t>
      </w:r>
      <w:r w:rsidR="003C4B45">
        <w:rPr>
          <w:rFonts w:ascii="Arial" w:hAnsi="Arial" w:cs="Arial"/>
          <w:color w:val="000000"/>
        </w:rPr>
        <w:t>coordonna</w:t>
      </w:r>
      <w:r>
        <w:rPr>
          <w:rFonts w:ascii="Arial" w:hAnsi="Arial" w:cs="Arial"/>
          <w:color w:val="000000"/>
        </w:rPr>
        <w:t xml:space="preserve">trice </w:t>
      </w:r>
      <w:r w:rsidR="00E66E83">
        <w:rPr>
          <w:rFonts w:ascii="Arial" w:hAnsi="Arial" w:cs="Arial"/>
          <w:color w:val="000000"/>
        </w:rPr>
        <w:t>MLDS</w:t>
      </w:r>
      <w:r>
        <w:rPr>
          <w:rFonts w:ascii="Arial" w:hAnsi="Arial" w:cs="Arial"/>
          <w:color w:val="000000"/>
        </w:rPr>
        <w:t xml:space="preserve"> maîtrise les compétences professionnelles du « Référentiel d’activités et de compétences des personnels d’enseignement et d’éducation CPIF » (BO n° 29 du 21 juillet 2016) ; et plus spécifiquement sur les champs suivants : </w:t>
      </w:r>
    </w:p>
    <w:p w14:paraId="2BE8AD6D" w14:textId="77777777" w:rsidR="00336D2C" w:rsidRPr="00891127" w:rsidRDefault="00336D2C" w:rsidP="00336D2C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1851FBB4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Compétences en coordination pédagogique et ingénierie de formation</w:t>
      </w:r>
    </w:p>
    <w:p w14:paraId="1C31D859" w14:textId="77777777" w:rsidR="00236B84" w:rsidRPr="00712DDF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Compétences en conduite de projet</w:t>
      </w:r>
    </w:p>
    <w:p w14:paraId="3F458B66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Bonne connaissance des processus menant au décrochage scolaire</w:t>
      </w:r>
    </w:p>
    <w:p w14:paraId="6A01A351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Bonne connaissance du système éducatif et de ses acteurs</w:t>
      </w:r>
    </w:p>
    <w:p w14:paraId="5BE33D68" w14:textId="77777777" w:rsidR="003D42D2" w:rsidRDefault="003D42D2" w:rsidP="00712DD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Connaissance de l’environnement partenarial, économique et social</w:t>
      </w:r>
    </w:p>
    <w:p w14:paraId="37B79699" w14:textId="77777777" w:rsidR="003D42D2" w:rsidRDefault="00236B84" w:rsidP="00712DD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Maîtrise des outils bureautiques et de communication</w:t>
      </w:r>
    </w:p>
    <w:p w14:paraId="78DC99AA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Qualités relationnelles, </w:t>
      </w:r>
      <w:r w:rsidR="00E66E83">
        <w:rPr>
          <w:rFonts w:ascii="Arial" w:hAnsi="Arial" w:cs="Arial"/>
        </w:rPr>
        <w:t>rédactionnelles et sens de l’organisation</w:t>
      </w:r>
    </w:p>
    <w:p w14:paraId="41FFF93B" w14:textId="77777777" w:rsidR="000556CA" w:rsidRDefault="000556CA" w:rsidP="00036E39">
      <w:pPr>
        <w:spacing w:after="0" w:line="240" w:lineRule="auto"/>
        <w:jc w:val="both"/>
        <w:rPr>
          <w:rFonts w:ascii="Arial" w:hAnsi="Arial" w:cs="Arial"/>
          <w:sz w:val="36"/>
        </w:rPr>
      </w:pPr>
    </w:p>
    <w:p w14:paraId="14092A9F" w14:textId="77777777" w:rsidR="00E32E5E" w:rsidRPr="008005F4" w:rsidRDefault="00E32E5E" w:rsidP="00E32E5E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Rémunération</w:t>
      </w:r>
    </w:p>
    <w:p w14:paraId="3EB4D59A" w14:textId="77777777" w:rsidR="00E32E5E" w:rsidRPr="008005F4" w:rsidRDefault="00E32E5E" w:rsidP="00E32E5E">
      <w:pPr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14:paraId="3A73457E" w14:textId="77777777" w:rsidR="00E32E5E" w:rsidRDefault="003C4B45" w:rsidP="00E32E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candidat ou </w:t>
      </w:r>
      <w:r w:rsidR="00D6328A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>candidat</w:t>
      </w:r>
      <w:r w:rsidR="00E32E5E">
        <w:rPr>
          <w:rFonts w:ascii="Arial" w:hAnsi="Arial" w:cs="Arial"/>
          <w:color w:val="000000"/>
        </w:rPr>
        <w:t xml:space="preserve">e </w:t>
      </w:r>
      <w:r w:rsidR="00A515B5">
        <w:rPr>
          <w:rFonts w:ascii="Arial" w:hAnsi="Arial" w:cs="Arial"/>
          <w:color w:val="000000"/>
        </w:rPr>
        <w:t xml:space="preserve">agent public </w:t>
      </w:r>
      <w:r w:rsidR="00E32E5E">
        <w:rPr>
          <w:rFonts w:ascii="Arial" w:hAnsi="Arial" w:cs="Arial"/>
          <w:color w:val="000000"/>
        </w:rPr>
        <w:t>titulaire de l’Education nationale (C</w:t>
      </w:r>
      <w:r>
        <w:rPr>
          <w:rFonts w:ascii="Arial" w:hAnsi="Arial" w:cs="Arial"/>
          <w:color w:val="000000"/>
        </w:rPr>
        <w:t xml:space="preserve">apes, PLP, agrégé) est embauché pour l’année scolaire sur une affectation à titre provisoire sur </w:t>
      </w:r>
      <w:r w:rsidR="00E32E5E">
        <w:rPr>
          <w:rFonts w:ascii="Arial" w:hAnsi="Arial" w:cs="Arial"/>
          <w:color w:val="000000"/>
        </w:rPr>
        <w:t xml:space="preserve">sa </w:t>
      </w:r>
      <w:r w:rsidR="00DC51C9">
        <w:rPr>
          <w:rFonts w:ascii="Arial" w:hAnsi="Arial" w:cs="Arial"/>
          <w:color w:val="000000"/>
        </w:rPr>
        <w:t xml:space="preserve">base de rémunération en vigueur. En fonction de son statut, il ou elle pourra bénéficier d’une </w:t>
      </w:r>
      <w:r w:rsidR="00EC5576">
        <w:rPr>
          <w:rFonts w:ascii="Arial" w:hAnsi="Arial" w:cs="Arial"/>
          <w:color w:val="000000"/>
        </w:rPr>
        <w:t>indemnité</w:t>
      </w:r>
      <w:r w:rsidR="00E32E5E">
        <w:rPr>
          <w:rFonts w:ascii="Arial" w:hAnsi="Arial" w:cs="Arial"/>
          <w:color w:val="000000"/>
        </w:rPr>
        <w:t xml:space="preserve"> de fonction.</w:t>
      </w:r>
    </w:p>
    <w:p w14:paraId="733DD6BA" w14:textId="77777777" w:rsidR="00E32E5E" w:rsidRPr="00E32E5E" w:rsidRDefault="00E32E5E" w:rsidP="00E32E5E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26638340" w14:textId="77777777" w:rsidR="00DC51C9" w:rsidRDefault="00D6328A" w:rsidP="00DC51C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</w:t>
      </w:r>
      <w:r w:rsidR="003C4B45">
        <w:rPr>
          <w:rFonts w:ascii="Arial" w:hAnsi="Arial" w:cs="Arial"/>
          <w:color w:val="000000"/>
        </w:rPr>
        <w:t xml:space="preserve"> candidat ou </w:t>
      </w:r>
      <w:r>
        <w:rPr>
          <w:rFonts w:ascii="Arial" w:hAnsi="Arial" w:cs="Arial"/>
          <w:color w:val="000000"/>
        </w:rPr>
        <w:t xml:space="preserve">la </w:t>
      </w:r>
      <w:r w:rsidR="003C4B45">
        <w:rPr>
          <w:rFonts w:ascii="Arial" w:hAnsi="Arial" w:cs="Arial"/>
          <w:color w:val="000000"/>
        </w:rPr>
        <w:t>candidat</w:t>
      </w:r>
      <w:r w:rsidR="00E32E5E">
        <w:rPr>
          <w:rFonts w:ascii="Arial" w:hAnsi="Arial" w:cs="Arial"/>
          <w:color w:val="000000"/>
        </w:rPr>
        <w:t>e contractuel</w:t>
      </w:r>
      <w:r w:rsidR="003C4B45">
        <w:rPr>
          <w:rFonts w:ascii="Arial" w:hAnsi="Arial" w:cs="Arial"/>
          <w:color w:val="000000"/>
        </w:rPr>
        <w:t xml:space="preserve"> de catégorie A, est embauché</w:t>
      </w:r>
      <w:r w:rsidR="00E32E5E">
        <w:rPr>
          <w:rFonts w:ascii="Arial" w:hAnsi="Arial" w:cs="Arial"/>
          <w:color w:val="000000"/>
        </w:rPr>
        <w:t xml:space="preserve"> </w:t>
      </w:r>
      <w:r w:rsidR="008F756F">
        <w:rPr>
          <w:rFonts w:ascii="Arial" w:hAnsi="Arial" w:cs="Arial"/>
          <w:color w:val="000000"/>
        </w:rPr>
        <w:t>sur la base indiciaire 367 à 388</w:t>
      </w:r>
      <w:r w:rsidR="00E32E5E">
        <w:rPr>
          <w:rFonts w:ascii="Arial" w:hAnsi="Arial" w:cs="Arial"/>
          <w:color w:val="000000"/>
        </w:rPr>
        <w:t xml:space="preserve"> avec éventuelle reprise d’ancienneté</w:t>
      </w:r>
      <w:r w:rsidR="00DC51C9">
        <w:rPr>
          <w:rFonts w:ascii="Arial" w:hAnsi="Arial" w:cs="Arial"/>
          <w:color w:val="000000"/>
        </w:rPr>
        <w:t>.</w:t>
      </w:r>
      <w:r w:rsidR="00E32E5E">
        <w:rPr>
          <w:rFonts w:ascii="Arial" w:hAnsi="Arial" w:cs="Arial"/>
          <w:color w:val="000000"/>
        </w:rPr>
        <w:t xml:space="preserve"> </w:t>
      </w:r>
      <w:r w:rsidR="00DC51C9">
        <w:rPr>
          <w:rFonts w:ascii="Arial" w:hAnsi="Arial" w:cs="Arial"/>
          <w:color w:val="000000"/>
        </w:rPr>
        <w:t>En fonction de son statut, il ou elle pourra bénéficier d’une indemnité de fonction.</w:t>
      </w:r>
    </w:p>
    <w:p w14:paraId="52AEF475" w14:textId="77777777" w:rsidR="00E32E5E" w:rsidRPr="00036E39" w:rsidRDefault="00E32E5E" w:rsidP="00036E39">
      <w:pPr>
        <w:spacing w:after="0" w:line="240" w:lineRule="auto"/>
        <w:jc w:val="both"/>
        <w:rPr>
          <w:rFonts w:ascii="Arial" w:hAnsi="Arial" w:cs="Arial"/>
          <w:sz w:val="36"/>
        </w:rPr>
      </w:pPr>
    </w:p>
    <w:p w14:paraId="1CE50DEA" w14:textId="77777777" w:rsidR="00036E39" w:rsidRPr="008005F4" w:rsidRDefault="00036E39" w:rsidP="00036E39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Modalités de candidature</w:t>
      </w:r>
    </w:p>
    <w:p w14:paraId="1A538295" w14:textId="77777777" w:rsidR="00036E39" w:rsidRPr="008005F4" w:rsidRDefault="00036E39" w:rsidP="00036E39">
      <w:pPr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14:paraId="10C546EE" w14:textId="1A3E9A61" w:rsidR="00036E39" w:rsidRDefault="00720B8B" w:rsidP="00036E3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candidat ou </w:t>
      </w:r>
      <w:r w:rsidR="00D6328A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>candidat</w:t>
      </w:r>
      <w:r w:rsidR="003C4B45">
        <w:rPr>
          <w:rFonts w:ascii="Arial" w:hAnsi="Arial" w:cs="Arial"/>
          <w:color w:val="000000"/>
        </w:rPr>
        <w:t xml:space="preserve">e transmettra </w:t>
      </w:r>
      <w:r w:rsidR="003C4B45" w:rsidRPr="00F04146">
        <w:rPr>
          <w:rFonts w:ascii="Arial" w:hAnsi="Arial" w:cs="Arial"/>
          <w:b/>
          <w:color w:val="000000"/>
        </w:rPr>
        <w:t xml:space="preserve">au plus tard </w:t>
      </w:r>
      <w:r w:rsidR="003C4B45" w:rsidRPr="00E74875">
        <w:rPr>
          <w:rFonts w:ascii="Arial" w:hAnsi="Arial" w:cs="Arial"/>
          <w:b/>
          <w:color w:val="000000"/>
        </w:rPr>
        <w:t xml:space="preserve">le </w:t>
      </w:r>
      <w:r w:rsidR="006271E4">
        <w:rPr>
          <w:rFonts w:ascii="Arial" w:hAnsi="Arial" w:cs="Arial"/>
          <w:b/>
          <w:color w:val="000000"/>
        </w:rPr>
        <w:t>8</w:t>
      </w:r>
      <w:r w:rsidR="005F6122">
        <w:rPr>
          <w:rFonts w:ascii="Arial" w:hAnsi="Arial" w:cs="Arial"/>
          <w:b/>
          <w:color w:val="000000"/>
        </w:rPr>
        <w:t xml:space="preserve"> </w:t>
      </w:r>
      <w:r w:rsidR="00E84CD0" w:rsidRPr="00E74875">
        <w:rPr>
          <w:rFonts w:ascii="Arial" w:hAnsi="Arial" w:cs="Arial"/>
          <w:b/>
          <w:color w:val="000000"/>
        </w:rPr>
        <w:t>juillet</w:t>
      </w:r>
      <w:r w:rsidR="005F6122">
        <w:rPr>
          <w:rFonts w:ascii="Arial" w:hAnsi="Arial" w:cs="Arial"/>
          <w:b/>
          <w:color w:val="000000"/>
        </w:rPr>
        <w:t xml:space="preserve"> 2022</w:t>
      </w:r>
      <w:r w:rsidR="00036E39">
        <w:rPr>
          <w:rFonts w:ascii="Arial" w:hAnsi="Arial" w:cs="Arial"/>
          <w:color w:val="000000"/>
        </w:rPr>
        <w:t xml:space="preserve"> son CV et lettre de motivation. Pour les agents publics, il-elle joindra</w:t>
      </w:r>
      <w:r w:rsidR="003C4B45">
        <w:rPr>
          <w:rFonts w:ascii="Arial" w:hAnsi="Arial" w:cs="Arial"/>
          <w:color w:val="000000"/>
        </w:rPr>
        <w:t xml:space="preserve"> à sa demande l’avis de son ou de </w:t>
      </w:r>
      <w:proofErr w:type="gramStart"/>
      <w:r w:rsidR="003C4B45">
        <w:rPr>
          <w:rFonts w:ascii="Arial" w:hAnsi="Arial" w:cs="Arial"/>
          <w:color w:val="000000"/>
        </w:rPr>
        <w:t>sa supérieur</w:t>
      </w:r>
      <w:r w:rsidR="00036E39">
        <w:rPr>
          <w:rFonts w:ascii="Arial" w:hAnsi="Arial" w:cs="Arial"/>
          <w:color w:val="000000"/>
        </w:rPr>
        <w:t xml:space="preserve"> hiérarchique</w:t>
      </w:r>
      <w:proofErr w:type="gramEnd"/>
      <w:r w:rsidR="00036E39">
        <w:rPr>
          <w:rFonts w:ascii="Arial" w:hAnsi="Arial" w:cs="Arial"/>
          <w:color w:val="000000"/>
        </w:rPr>
        <w:t xml:space="preserve"> du lieu d’affectation. </w:t>
      </w:r>
    </w:p>
    <w:p w14:paraId="7B3EBFCC" w14:textId="77777777" w:rsidR="00036E39" w:rsidRPr="00036E39" w:rsidRDefault="00036E39" w:rsidP="00036E39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3150DCD0" w14:textId="77777777" w:rsidR="00036E39" w:rsidRDefault="00036E39" w:rsidP="00036E3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candidature est à adresser par mail à </w:t>
      </w:r>
      <w:hyperlink r:id="rId6" w:history="1">
        <w:r w:rsidRPr="003438B1">
          <w:rPr>
            <w:rStyle w:val="Lienhypertexte"/>
            <w:rFonts w:ascii="Arial" w:hAnsi="Arial" w:cs="Arial"/>
          </w:rPr>
          <w:t>saio@ac-nancy-metz.fr</w:t>
        </w:r>
      </w:hyperlink>
      <w:r>
        <w:rPr>
          <w:rFonts w:ascii="Arial" w:hAnsi="Arial" w:cs="Arial"/>
          <w:color w:val="000000"/>
        </w:rPr>
        <w:t xml:space="preserve"> avec copie à </w:t>
      </w:r>
      <w:hyperlink r:id="rId7" w:history="1">
        <w:r w:rsidRPr="003438B1">
          <w:rPr>
            <w:rStyle w:val="Lienhypertexte"/>
            <w:rFonts w:ascii="Arial" w:hAnsi="Arial" w:cs="Arial"/>
          </w:rPr>
          <w:t>dimitri.sydor@ac-nancy-metz.fr</w:t>
        </w:r>
      </w:hyperlink>
      <w:r>
        <w:rPr>
          <w:rFonts w:ascii="Arial" w:hAnsi="Arial" w:cs="Arial"/>
          <w:color w:val="000000"/>
        </w:rPr>
        <w:t>.</w:t>
      </w:r>
    </w:p>
    <w:p w14:paraId="0633DA07" w14:textId="77777777" w:rsidR="00036E39" w:rsidRPr="00036E39" w:rsidRDefault="00036E39" w:rsidP="00036E39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0E3FF671" w14:textId="77777777" w:rsidR="00036E39" w:rsidRPr="00036E39" w:rsidRDefault="00036E39" w:rsidP="00036E39">
      <w:pPr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color w:val="000000"/>
        </w:rPr>
        <w:t xml:space="preserve">Suite à présélections des candidatures, un entretien de recrutement sera organisé. </w:t>
      </w:r>
    </w:p>
    <w:sectPr w:rsidR="00036E39" w:rsidRPr="00036E39" w:rsidSect="00A6634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5BA"/>
    <w:multiLevelType w:val="hybridMultilevel"/>
    <w:tmpl w:val="65980DE4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AD2505F"/>
    <w:multiLevelType w:val="hybridMultilevel"/>
    <w:tmpl w:val="2C700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0A5"/>
    <w:multiLevelType w:val="hybridMultilevel"/>
    <w:tmpl w:val="7A0A5C8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94379E"/>
    <w:multiLevelType w:val="hybridMultilevel"/>
    <w:tmpl w:val="E0C6B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5758"/>
    <w:multiLevelType w:val="hybridMultilevel"/>
    <w:tmpl w:val="43801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AC0"/>
    <w:multiLevelType w:val="hybridMultilevel"/>
    <w:tmpl w:val="50E038E6"/>
    <w:lvl w:ilvl="0" w:tplc="1A3AA50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2025CEE"/>
    <w:multiLevelType w:val="hybridMultilevel"/>
    <w:tmpl w:val="8C984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0EFC"/>
    <w:multiLevelType w:val="hybridMultilevel"/>
    <w:tmpl w:val="84BCADD4"/>
    <w:lvl w:ilvl="0" w:tplc="EF8C67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3F4BDF"/>
    <w:multiLevelType w:val="hybridMultilevel"/>
    <w:tmpl w:val="CC7E971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5E5901"/>
    <w:multiLevelType w:val="hybridMultilevel"/>
    <w:tmpl w:val="FDA8CCDA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C9F0FE1"/>
    <w:multiLevelType w:val="hybridMultilevel"/>
    <w:tmpl w:val="B9FC9BC6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0A90058"/>
    <w:multiLevelType w:val="hybridMultilevel"/>
    <w:tmpl w:val="B4362C7A"/>
    <w:lvl w:ilvl="0" w:tplc="6CDCC54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01F4E"/>
    <w:multiLevelType w:val="hybridMultilevel"/>
    <w:tmpl w:val="39ACD496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71E8244E"/>
    <w:multiLevelType w:val="hybridMultilevel"/>
    <w:tmpl w:val="D6A4F43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E31AFD"/>
    <w:multiLevelType w:val="hybridMultilevel"/>
    <w:tmpl w:val="2B060D46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75E23CE9"/>
    <w:multiLevelType w:val="hybridMultilevel"/>
    <w:tmpl w:val="DD2C92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1E17"/>
    <w:rsid w:val="00036E39"/>
    <w:rsid w:val="000556CA"/>
    <w:rsid w:val="00076774"/>
    <w:rsid w:val="000A170B"/>
    <w:rsid w:val="000C5218"/>
    <w:rsid w:val="0010475C"/>
    <w:rsid w:val="0018252F"/>
    <w:rsid w:val="001C500C"/>
    <w:rsid w:val="001C67DE"/>
    <w:rsid w:val="00236B84"/>
    <w:rsid w:val="002413F1"/>
    <w:rsid w:val="00271B40"/>
    <w:rsid w:val="002945DE"/>
    <w:rsid w:val="00295457"/>
    <w:rsid w:val="002B5513"/>
    <w:rsid w:val="002E3A0E"/>
    <w:rsid w:val="003328B5"/>
    <w:rsid w:val="00336D2C"/>
    <w:rsid w:val="003802EE"/>
    <w:rsid w:val="00383F4C"/>
    <w:rsid w:val="003C06B1"/>
    <w:rsid w:val="003C4B45"/>
    <w:rsid w:val="003D28E9"/>
    <w:rsid w:val="003D42D2"/>
    <w:rsid w:val="003E5055"/>
    <w:rsid w:val="003F65F7"/>
    <w:rsid w:val="004A71BD"/>
    <w:rsid w:val="004B1E17"/>
    <w:rsid w:val="004C4FF5"/>
    <w:rsid w:val="004C512C"/>
    <w:rsid w:val="005405D9"/>
    <w:rsid w:val="0054596E"/>
    <w:rsid w:val="005F3CAC"/>
    <w:rsid w:val="005F6122"/>
    <w:rsid w:val="006271E4"/>
    <w:rsid w:val="006C4772"/>
    <w:rsid w:val="006D7459"/>
    <w:rsid w:val="006F16BE"/>
    <w:rsid w:val="0070582A"/>
    <w:rsid w:val="00712DDF"/>
    <w:rsid w:val="00716D75"/>
    <w:rsid w:val="00720353"/>
    <w:rsid w:val="00720B8B"/>
    <w:rsid w:val="007427A5"/>
    <w:rsid w:val="00771910"/>
    <w:rsid w:val="00775C9D"/>
    <w:rsid w:val="007C5EEC"/>
    <w:rsid w:val="007D4945"/>
    <w:rsid w:val="007D54E1"/>
    <w:rsid w:val="008005F4"/>
    <w:rsid w:val="00843BC1"/>
    <w:rsid w:val="00846F93"/>
    <w:rsid w:val="00881B11"/>
    <w:rsid w:val="0088678B"/>
    <w:rsid w:val="00891127"/>
    <w:rsid w:val="0089622F"/>
    <w:rsid w:val="008F756F"/>
    <w:rsid w:val="00981FE4"/>
    <w:rsid w:val="009A23DB"/>
    <w:rsid w:val="009D778E"/>
    <w:rsid w:val="00A070D9"/>
    <w:rsid w:val="00A515B5"/>
    <w:rsid w:val="00A66347"/>
    <w:rsid w:val="00AA0D3E"/>
    <w:rsid w:val="00AA5F3B"/>
    <w:rsid w:val="00AB567B"/>
    <w:rsid w:val="00AC356B"/>
    <w:rsid w:val="00AC4AD8"/>
    <w:rsid w:val="00B45FA7"/>
    <w:rsid w:val="00B73E44"/>
    <w:rsid w:val="00BA3A4F"/>
    <w:rsid w:val="00BA4B59"/>
    <w:rsid w:val="00BD6F69"/>
    <w:rsid w:val="00C151CB"/>
    <w:rsid w:val="00C87E3F"/>
    <w:rsid w:val="00CE4C43"/>
    <w:rsid w:val="00CE654F"/>
    <w:rsid w:val="00D6328A"/>
    <w:rsid w:val="00D80B76"/>
    <w:rsid w:val="00DC51C9"/>
    <w:rsid w:val="00E11196"/>
    <w:rsid w:val="00E32E5E"/>
    <w:rsid w:val="00E66E83"/>
    <w:rsid w:val="00E74875"/>
    <w:rsid w:val="00E81ABD"/>
    <w:rsid w:val="00E844E8"/>
    <w:rsid w:val="00E84CD0"/>
    <w:rsid w:val="00EA6EB5"/>
    <w:rsid w:val="00EC5576"/>
    <w:rsid w:val="00F04146"/>
    <w:rsid w:val="00FD16D1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AB59"/>
  <w15:docId w15:val="{561187EE-6177-4273-8B04-A2B188A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16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6E3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mitri.sydor@ac-nancy-metz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o@ac-nancy-metz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C8FB-43A8-42FD-B8B5-4F1CB507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pmontagne</cp:lastModifiedBy>
  <cp:revision>69</cp:revision>
  <cp:lastPrinted>2021-05-11T08:46:00Z</cp:lastPrinted>
  <dcterms:created xsi:type="dcterms:W3CDTF">2021-05-05T09:08:00Z</dcterms:created>
  <dcterms:modified xsi:type="dcterms:W3CDTF">2022-06-30T13:24:00Z</dcterms:modified>
</cp:coreProperties>
</file>