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Look w:val="04A0" w:firstRow="1" w:lastRow="0" w:firstColumn="1" w:lastColumn="0" w:noHBand="0" w:noVBand="1"/>
      </w:tblPr>
      <w:tblGrid>
        <w:gridCol w:w="2678"/>
        <w:gridCol w:w="7893"/>
      </w:tblGrid>
      <w:tr w:rsidR="00257F65" w:rsidRPr="002B736C" w:rsidTr="00E17A12">
        <w:trPr>
          <w:trHeight w:val="2009"/>
        </w:trPr>
        <w:tc>
          <w:tcPr>
            <w:tcW w:w="2678" w:type="dxa"/>
            <w:shd w:val="clear" w:color="auto" w:fill="auto"/>
          </w:tcPr>
          <w:p w:rsidR="00257F65" w:rsidRPr="002B736C" w:rsidRDefault="00801811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2B736C"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>
                  <wp:extent cx="1219835" cy="13747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37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3" w:type="dxa"/>
            <w:shd w:val="clear" w:color="auto" w:fill="auto"/>
          </w:tcPr>
          <w:p w:rsidR="00257F65" w:rsidRPr="002B736C" w:rsidRDefault="00833824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Annexe </w:t>
            </w:r>
            <w:r w:rsidR="001922F4">
              <w:rPr>
                <w:rFonts w:ascii="Arial" w:hAnsi="Arial" w:cs="Arial"/>
                <w:b w:val="0"/>
                <w:sz w:val="20"/>
                <w:u w:val="none"/>
              </w:rPr>
              <w:t>6</w:t>
            </w:r>
          </w:p>
          <w:p w:rsidR="00257F65" w:rsidRPr="002B736C" w:rsidRDefault="00257F65" w:rsidP="00E17A12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2B736C">
              <w:rPr>
                <w:sz w:val="32"/>
                <w:szCs w:val="32"/>
              </w:rPr>
              <w:t>F</w:t>
            </w:r>
            <w:r w:rsidR="0039243C">
              <w:rPr>
                <w:sz w:val="32"/>
                <w:szCs w:val="32"/>
              </w:rPr>
              <w:t>ormulaire de demande de majoration de barème</w:t>
            </w:r>
          </w:p>
          <w:p w:rsidR="001300AB" w:rsidRDefault="0039243C" w:rsidP="00AD5DB7">
            <w:pPr>
              <w:pStyle w:val="encadr"/>
              <w:spacing w:before="240"/>
              <w:ind w:left="172" w:right="182"/>
              <w:rPr>
                <w:rFonts w:eastAsiaTheme="minorHAnsi"/>
                <w:bCs/>
              </w:rPr>
            </w:pPr>
            <w:r w:rsidRPr="008376DB">
              <w:rPr>
                <w:sz w:val="20"/>
                <w:szCs w:val="20"/>
              </w:rPr>
              <w:t>A</w:t>
            </w:r>
            <w:r w:rsidR="006D2AFD" w:rsidRPr="008376DB">
              <w:rPr>
                <w:sz w:val="20"/>
                <w:szCs w:val="20"/>
              </w:rPr>
              <w:t xml:space="preserve"> retourner impérativement pour le </w:t>
            </w:r>
            <w:r w:rsidR="001300AB" w:rsidRPr="008376DB">
              <w:rPr>
                <w:b/>
                <w:sz w:val="20"/>
                <w:szCs w:val="20"/>
              </w:rPr>
              <w:t>vendredi</w:t>
            </w:r>
            <w:r w:rsidR="006D2AFD" w:rsidRPr="008376DB">
              <w:rPr>
                <w:b/>
                <w:sz w:val="20"/>
                <w:szCs w:val="20"/>
              </w:rPr>
              <w:t xml:space="preserve"> </w:t>
            </w:r>
            <w:r w:rsidR="001300AB" w:rsidRPr="008376DB">
              <w:rPr>
                <w:b/>
                <w:sz w:val="20"/>
                <w:szCs w:val="20"/>
              </w:rPr>
              <w:t>19</w:t>
            </w:r>
            <w:r w:rsidRPr="008376DB">
              <w:rPr>
                <w:b/>
                <w:sz w:val="20"/>
                <w:szCs w:val="20"/>
              </w:rPr>
              <w:t xml:space="preserve"> Avril 2019</w:t>
            </w:r>
            <w:r w:rsidR="006D2AFD" w:rsidRPr="008376DB">
              <w:rPr>
                <w:sz w:val="20"/>
                <w:szCs w:val="20"/>
              </w:rPr>
              <w:t xml:space="preserve"> délai de rigueur</w:t>
            </w:r>
            <w:r w:rsidRPr="008376DB">
              <w:rPr>
                <w:sz w:val="20"/>
                <w:szCs w:val="20"/>
              </w:rPr>
              <w:t xml:space="preserve"> </w:t>
            </w:r>
            <w:r w:rsidR="005F7167">
              <w:rPr>
                <w:sz w:val="20"/>
                <w:szCs w:val="20"/>
              </w:rPr>
              <w:t xml:space="preserve">de préférence </w:t>
            </w:r>
            <w:r w:rsidR="001300AB" w:rsidRPr="008376DB">
              <w:rPr>
                <w:sz w:val="20"/>
                <w:szCs w:val="20"/>
              </w:rPr>
              <w:t xml:space="preserve">par mail </w:t>
            </w:r>
            <w:r w:rsidRPr="008376DB">
              <w:rPr>
                <w:sz w:val="20"/>
                <w:szCs w:val="20"/>
              </w:rPr>
              <w:t>à l’adresse suivante </w:t>
            </w:r>
            <w:r>
              <w:t>:</w:t>
            </w:r>
            <w:r w:rsidR="001300AB">
              <w:t xml:space="preserve"> </w:t>
            </w:r>
            <w:hyperlink r:id="rId9" w:history="1">
              <w:r w:rsidR="001300AB" w:rsidRPr="00DC7323">
                <w:rPr>
                  <w:rStyle w:val="Lienhypertexte"/>
                  <w:rFonts w:eastAsiaTheme="minorHAnsi"/>
                  <w:bCs/>
                  <w:sz w:val="18"/>
                  <w:szCs w:val="18"/>
                </w:rPr>
                <w:t>dp51-2@ac-reims.fr</w:t>
              </w:r>
            </w:hyperlink>
          </w:p>
          <w:p w:rsidR="006D2AFD" w:rsidRPr="002B736C" w:rsidRDefault="0039243C" w:rsidP="005F7167">
            <w:pPr>
              <w:pStyle w:val="encadr"/>
              <w:ind w:left="172" w:right="182"/>
            </w:pPr>
            <w:r w:rsidRPr="0039243C">
              <w:rPr>
                <w:b/>
                <w:sz w:val="18"/>
                <w:szCs w:val="18"/>
              </w:rPr>
              <w:t xml:space="preserve">Tout </w:t>
            </w:r>
            <w:r w:rsidR="005F7167">
              <w:rPr>
                <w:b/>
                <w:sz w:val="18"/>
                <w:szCs w:val="18"/>
              </w:rPr>
              <w:t xml:space="preserve">document non retourné </w:t>
            </w:r>
            <w:r w:rsidR="0014483F" w:rsidRPr="0014483F">
              <w:rPr>
                <w:b/>
                <w:sz w:val="18"/>
                <w:szCs w:val="18"/>
              </w:rPr>
              <w:t>dans les délais ou incomplet ne sera pas pris en compte et ne donnera donc pas lieu à l’attribution des points de bonification.</w:t>
            </w:r>
          </w:p>
        </w:tc>
      </w:tr>
    </w:tbl>
    <w:p w:rsidR="00257F65" w:rsidRPr="00257F65" w:rsidRDefault="00257F65" w:rsidP="00E17A12">
      <w:pPr>
        <w:pStyle w:val="Titre"/>
        <w:tabs>
          <w:tab w:val="left" w:pos="3705"/>
        </w:tabs>
        <w:jc w:val="left"/>
        <w:rPr>
          <w:rFonts w:ascii="Arial" w:hAnsi="Arial" w:cs="Arial"/>
          <w:b w:val="0"/>
          <w:sz w:val="20"/>
          <w:u w:val="none"/>
        </w:rPr>
      </w:pPr>
    </w:p>
    <w:p w:rsidR="007E66C7" w:rsidRPr="00E415F0" w:rsidRDefault="0014483F" w:rsidP="00E17A12">
      <w:pPr>
        <w:numPr>
          <w:ilvl w:val="0"/>
          <w:numId w:val="2"/>
        </w:numPr>
        <w:tabs>
          <w:tab w:val="left" w:pos="3799"/>
        </w:tabs>
        <w:ind w:left="415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7033B" w:rsidRPr="00E415F0">
        <w:rPr>
          <w:rFonts w:ascii="Arial" w:hAnsi="Arial" w:cs="Arial"/>
        </w:rPr>
        <w:t xml:space="preserve">nstituteurs et </w:t>
      </w:r>
      <w:r>
        <w:rPr>
          <w:rFonts w:ascii="Arial" w:hAnsi="Arial" w:cs="Arial"/>
        </w:rPr>
        <w:t>p</w:t>
      </w:r>
      <w:r w:rsidR="007E66C7" w:rsidRPr="00E415F0">
        <w:rPr>
          <w:rFonts w:ascii="Arial" w:hAnsi="Arial" w:cs="Arial"/>
        </w:rPr>
        <w:t>rofesseurs des écoles titulaires</w:t>
      </w:r>
    </w:p>
    <w:p w:rsidR="007E66C7" w:rsidRPr="00E17A12" w:rsidRDefault="0014483F" w:rsidP="00E17A12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E66C7" w:rsidRPr="00E415F0">
        <w:rPr>
          <w:rFonts w:ascii="Arial" w:hAnsi="Arial" w:cs="Arial"/>
        </w:rPr>
        <w:t>rofesseurs des écoles stagiaires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E415F0">
        <w:trPr>
          <w:trHeight w:val="600"/>
        </w:trPr>
        <w:tc>
          <w:tcPr>
            <w:tcW w:w="5456" w:type="dxa"/>
            <w:vAlign w:val="center"/>
          </w:tcPr>
          <w:p w:rsidR="007E66C7" w:rsidRPr="00E415F0" w:rsidRDefault="007E66C7" w:rsidP="003F5E35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  <w:r w:rsidR="00F917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vAlign w:val="center"/>
          </w:tcPr>
          <w:p w:rsidR="007E66C7" w:rsidRPr="00E415F0" w:rsidRDefault="007E66C7" w:rsidP="003F5E35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>
        <w:trPr>
          <w:trHeight w:val="600"/>
        </w:trPr>
        <w:tc>
          <w:tcPr>
            <w:tcW w:w="5456" w:type="dxa"/>
            <w:vAlign w:val="center"/>
          </w:tcPr>
          <w:p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4"/>
        <w:gridCol w:w="2412"/>
        <w:gridCol w:w="3827"/>
        <w:gridCol w:w="1490"/>
        <w:gridCol w:w="2190"/>
      </w:tblGrid>
      <w:tr w:rsidR="009E0872" w:rsidTr="0035207C">
        <w:tc>
          <w:tcPr>
            <w:tcW w:w="844" w:type="dxa"/>
            <w:shd w:val="clear" w:color="auto" w:fill="A6A6A6" w:themeFill="background1" w:themeFillShade="A6"/>
          </w:tcPr>
          <w:p w:rsidR="008E749E" w:rsidRPr="003F5E35" w:rsidRDefault="008E749E" w:rsidP="008E749E">
            <w:pPr>
              <w:tabs>
                <w:tab w:val="left" w:pos="379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872" w:rsidRPr="003F5E35" w:rsidRDefault="009E0872" w:rsidP="008E749E">
            <w:pPr>
              <w:tabs>
                <w:tab w:val="left" w:pos="379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F5E35">
              <w:rPr>
                <w:rFonts w:ascii="Arial" w:hAnsi="Arial" w:cs="Arial"/>
                <w:b/>
                <w:sz w:val="18"/>
                <w:szCs w:val="18"/>
              </w:rPr>
              <w:t>Cocher la case</w:t>
            </w:r>
          </w:p>
        </w:tc>
        <w:tc>
          <w:tcPr>
            <w:tcW w:w="2412" w:type="dxa"/>
            <w:shd w:val="clear" w:color="auto" w:fill="A6A6A6" w:themeFill="background1" w:themeFillShade="A6"/>
          </w:tcPr>
          <w:p w:rsidR="008E749E" w:rsidRPr="003F5E35" w:rsidRDefault="008E749E" w:rsidP="008E749E">
            <w:pPr>
              <w:tabs>
                <w:tab w:val="left" w:pos="379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749E" w:rsidRPr="003F5E35" w:rsidRDefault="008E749E" w:rsidP="008E749E">
            <w:pPr>
              <w:tabs>
                <w:tab w:val="left" w:pos="379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872" w:rsidRPr="003F5E35" w:rsidRDefault="009E0872" w:rsidP="008E749E">
            <w:pPr>
              <w:tabs>
                <w:tab w:val="left" w:pos="379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E35">
              <w:rPr>
                <w:rFonts w:ascii="Arial" w:hAnsi="Arial" w:cs="Arial"/>
                <w:b/>
                <w:sz w:val="18"/>
                <w:szCs w:val="18"/>
              </w:rPr>
              <w:t>Majoration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8E749E" w:rsidRPr="003F5E35" w:rsidRDefault="008E749E" w:rsidP="008E749E">
            <w:pPr>
              <w:tabs>
                <w:tab w:val="left" w:pos="379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749E" w:rsidRPr="003F5E35" w:rsidRDefault="008E749E" w:rsidP="008E749E">
            <w:pPr>
              <w:tabs>
                <w:tab w:val="left" w:pos="379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872" w:rsidRPr="003F5E35" w:rsidRDefault="009E0872" w:rsidP="008E749E">
            <w:pPr>
              <w:tabs>
                <w:tab w:val="left" w:pos="379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E35"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</w:p>
        </w:tc>
        <w:tc>
          <w:tcPr>
            <w:tcW w:w="1490" w:type="dxa"/>
            <w:shd w:val="clear" w:color="auto" w:fill="A6A6A6" w:themeFill="background1" w:themeFillShade="A6"/>
          </w:tcPr>
          <w:p w:rsidR="001922F4" w:rsidRDefault="009E0872" w:rsidP="001922F4">
            <w:pPr>
              <w:tabs>
                <w:tab w:val="left" w:pos="379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E35">
              <w:rPr>
                <w:rFonts w:ascii="Arial" w:hAnsi="Arial" w:cs="Arial"/>
                <w:b/>
                <w:sz w:val="18"/>
                <w:szCs w:val="18"/>
              </w:rPr>
              <w:t>Pièces justificatives</w:t>
            </w:r>
          </w:p>
          <w:p w:rsidR="009E0872" w:rsidRPr="003F5E35" w:rsidRDefault="001922F4" w:rsidP="001922F4">
            <w:pPr>
              <w:tabs>
                <w:tab w:val="left" w:pos="379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à fournir</w:t>
            </w:r>
          </w:p>
          <w:p w:rsidR="009E0872" w:rsidRPr="003F5E35" w:rsidRDefault="009E0872" w:rsidP="008376DB">
            <w:pPr>
              <w:tabs>
                <w:tab w:val="left" w:pos="379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5E35">
              <w:rPr>
                <w:rFonts w:ascii="Arial" w:hAnsi="Arial" w:cs="Arial"/>
                <w:sz w:val="18"/>
                <w:szCs w:val="18"/>
              </w:rPr>
              <w:t xml:space="preserve">Annexe </w:t>
            </w:r>
            <w:r w:rsidR="008376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90" w:type="dxa"/>
            <w:shd w:val="clear" w:color="auto" w:fill="A6A6A6" w:themeFill="background1" w:themeFillShade="A6"/>
          </w:tcPr>
          <w:p w:rsidR="009E0872" w:rsidRPr="001922F4" w:rsidRDefault="006D2EF9" w:rsidP="00F91755">
            <w:pPr>
              <w:tabs>
                <w:tab w:val="left" w:pos="379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2F4">
              <w:rPr>
                <w:rFonts w:ascii="Arial" w:hAnsi="Arial" w:cs="Arial"/>
                <w:b/>
                <w:sz w:val="18"/>
                <w:szCs w:val="18"/>
              </w:rPr>
              <w:t xml:space="preserve">A compléter </w:t>
            </w:r>
          </w:p>
          <w:p w:rsidR="006D2EF9" w:rsidRPr="003F5E35" w:rsidRDefault="006D2EF9" w:rsidP="00A847A0">
            <w:pPr>
              <w:tabs>
                <w:tab w:val="left" w:pos="379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2F4">
              <w:rPr>
                <w:rFonts w:ascii="Arial" w:hAnsi="Arial" w:cs="Arial"/>
                <w:sz w:val="16"/>
                <w:szCs w:val="16"/>
              </w:rPr>
              <w:t>Seuls les renseignements indiqués seront vérifiés et pris en compte pour la bonification</w:t>
            </w:r>
          </w:p>
        </w:tc>
      </w:tr>
      <w:tr w:rsidR="009E0872" w:rsidTr="0035207C">
        <w:tc>
          <w:tcPr>
            <w:tcW w:w="844" w:type="dxa"/>
          </w:tcPr>
          <w:p w:rsidR="009E0872" w:rsidRPr="00EB4776" w:rsidRDefault="009E0872" w:rsidP="00FD745A">
            <w:pPr>
              <w:pStyle w:val="corps"/>
              <w:spacing w:line="240" w:lineRule="auto"/>
              <w:jc w:val="center"/>
              <w:rPr>
                <w:szCs w:val="22"/>
                <w:lang w:val="en-US"/>
              </w:rPr>
            </w:pPr>
            <w:r w:rsidRPr="00EB4776">
              <w:rPr>
                <w:szCs w:val="22"/>
              </w:rPr>
              <w:sym w:font="Wingdings" w:char="F06F"/>
            </w:r>
          </w:p>
        </w:tc>
        <w:tc>
          <w:tcPr>
            <w:tcW w:w="2412" w:type="dxa"/>
          </w:tcPr>
          <w:p w:rsidR="009E0872" w:rsidRPr="00F91755" w:rsidRDefault="009E0872" w:rsidP="009E0872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  <w:szCs w:val="22"/>
                <w:lang w:val="en-US"/>
              </w:rPr>
            </w:pPr>
            <w:bookmarkStart w:id="0" w:name="_Toc2928890"/>
            <w:r w:rsidRPr="00F91755">
              <w:rPr>
                <w:rFonts w:ascii="Browallia New" w:hAnsi="Browallia New" w:cs="Browallia New"/>
                <w:szCs w:val="22"/>
                <w:lang w:val="en-US"/>
              </w:rPr>
              <w:t>Rapprochement de conjoint</w:t>
            </w:r>
            <w:bookmarkEnd w:id="0"/>
          </w:p>
          <w:p w:rsidR="009E0872" w:rsidRPr="00F91755" w:rsidRDefault="009E0872" w:rsidP="009E0872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  <w:szCs w:val="22"/>
              </w:rPr>
            </w:pPr>
          </w:p>
        </w:tc>
        <w:tc>
          <w:tcPr>
            <w:tcW w:w="3827" w:type="dxa"/>
          </w:tcPr>
          <w:p w:rsidR="009E0872" w:rsidRPr="00F91755" w:rsidRDefault="009E0872" w:rsidP="00F91755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</w:rPr>
            </w:pPr>
            <w:r w:rsidRPr="00F91755">
              <w:rPr>
                <w:rFonts w:ascii="Browallia New" w:hAnsi="Browallia New" w:cs="Browallia New"/>
              </w:rPr>
              <w:t>La situation familiale doit être établie au 1</w:t>
            </w:r>
            <w:r w:rsidRPr="00F91755">
              <w:rPr>
                <w:rFonts w:ascii="Browallia New" w:hAnsi="Browallia New" w:cs="Browallia New"/>
                <w:vertAlign w:val="superscript"/>
              </w:rPr>
              <w:t>er</w:t>
            </w:r>
            <w:r w:rsidRPr="00F91755">
              <w:rPr>
                <w:rFonts w:ascii="Browallia New" w:hAnsi="Browallia New" w:cs="Browallia New"/>
              </w:rPr>
              <w:t xml:space="preserve"> septembre 2018 : Mariage ou PACS.</w:t>
            </w:r>
          </w:p>
          <w:p w:rsidR="009E0872" w:rsidRPr="009E0872" w:rsidRDefault="009E0872" w:rsidP="009E0872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</w:rPr>
            </w:pPr>
            <w:r w:rsidRPr="00F91755">
              <w:rPr>
                <w:rFonts w:ascii="Browallia New" w:hAnsi="Browallia New" w:cs="Browallia New"/>
              </w:rPr>
              <w:t>L’enseignant doit être séparé d’au moins 70 km du lieu de travail du conjoint l’année scolaire du mouvement. (site Mappy – itinéraire le plus court) :</w:t>
            </w:r>
          </w:p>
        </w:tc>
        <w:tc>
          <w:tcPr>
            <w:tcW w:w="1490" w:type="dxa"/>
          </w:tcPr>
          <w:p w:rsidR="009E0872" w:rsidRDefault="009E0872" w:rsidP="00F91755">
            <w:pPr>
              <w:tabs>
                <w:tab w:val="left" w:pos="3799"/>
              </w:tabs>
              <w:jc w:val="center"/>
              <w:rPr>
                <w:rFonts w:ascii="Browallia New" w:hAnsi="Browallia New" w:cs="Browallia New"/>
              </w:rPr>
            </w:pPr>
          </w:p>
          <w:p w:rsidR="009E0872" w:rsidRDefault="009E0872" w:rsidP="009E0872">
            <w:pPr>
              <w:tabs>
                <w:tab w:val="left" w:pos="3799"/>
              </w:tabs>
              <w:rPr>
                <w:rFonts w:ascii="Browallia New" w:hAnsi="Browallia New" w:cs="Browallia New"/>
              </w:rPr>
            </w:pPr>
          </w:p>
          <w:p w:rsidR="009E0872" w:rsidRPr="00F91755" w:rsidRDefault="009E0872" w:rsidP="00F91755">
            <w:pPr>
              <w:tabs>
                <w:tab w:val="left" w:pos="3799"/>
              </w:tabs>
              <w:jc w:val="center"/>
              <w:rPr>
                <w:rFonts w:ascii="Browallia New" w:hAnsi="Browallia New" w:cs="Browallia New"/>
                <w:b/>
                <w:sz w:val="44"/>
                <w:szCs w:val="44"/>
              </w:rPr>
            </w:pPr>
            <w:r w:rsidRPr="00F91755">
              <w:rPr>
                <w:rFonts w:ascii="Arial" w:hAnsi="Arial" w:cs="Arial"/>
                <w:b/>
                <w:sz w:val="44"/>
                <w:szCs w:val="44"/>
              </w:rPr>
              <w:sym w:font="Wingdings 2" w:char="F050"/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9E0872" w:rsidRDefault="009E0872" w:rsidP="00F91755">
            <w:pPr>
              <w:tabs>
                <w:tab w:val="left" w:pos="3799"/>
              </w:tabs>
              <w:jc w:val="center"/>
              <w:rPr>
                <w:rFonts w:ascii="Browallia New" w:hAnsi="Browallia New" w:cs="Browallia New"/>
              </w:rPr>
            </w:pPr>
          </w:p>
        </w:tc>
      </w:tr>
      <w:tr w:rsidR="009E0872" w:rsidTr="0035207C">
        <w:tc>
          <w:tcPr>
            <w:tcW w:w="844" w:type="dxa"/>
          </w:tcPr>
          <w:p w:rsidR="009E0872" w:rsidRPr="00EB4776" w:rsidRDefault="009E0872" w:rsidP="00FD745A">
            <w:pPr>
              <w:pStyle w:val="corps"/>
              <w:spacing w:line="240" w:lineRule="auto"/>
              <w:jc w:val="center"/>
              <w:rPr>
                <w:szCs w:val="22"/>
              </w:rPr>
            </w:pPr>
            <w:r w:rsidRPr="00EB4776">
              <w:rPr>
                <w:szCs w:val="22"/>
              </w:rPr>
              <w:sym w:font="Wingdings" w:char="F06F"/>
            </w:r>
          </w:p>
        </w:tc>
        <w:tc>
          <w:tcPr>
            <w:tcW w:w="2412" w:type="dxa"/>
          </w:tcPr>
          <w:p w:rsidR="009E0872" w:rsidRPr="00F91755" w:rsidRDefault="009E0872" w:rsidP="00395028">
            <w:pPr>
              <w:pStyle w:val="corps"/>
              <w:spacing w:line="240" w:lineRule="auto"/>
              <w:rPr>
                <w:rFonts w:ascii="Browallia New" w:hAnsi="Browallia New" w:cs="Browallia New"/>
                <w:szCs w:val="22"/>
              </w:rPr>
            </w:pPr>
            <w:r w:rsidRPr="00F91755">
              <w:rPr>
                <w:rFonts w:ascii="Browallia New" w:hAnsi="Browallia New" w:cs="Browallia New"/>
                <w:szCs w:val="22"/>
              </w:rPr>
              <w:t>Rapprochement av</w:t>
            </w:r>
            <w:bookmarkStart w:id="1" w:name="_GoBack"/>
            <w:bookmarkEnd w:id="1"/>
            <w:r w:rsidRPr="00F91755">
              <w:rPr>
                <w:rFonts w:ascii="Browallia New" w:hAnsi="Browallia New" w:cs="Browallia New"/>
                <w:szCs w:val="22"/>
              </w:rPr>
              <w:t>ec le détenteur de l’autorité parentale conjointe dans l’intérêt de l’enfant</w:t>
            </w:r>
          </w:p>
        </w:tc>
        <w:tc>
          <w:tcPr>
            <w:tcW w:w="3827" w:type="dxa"/>
          </w:tcPr>
          <w:p w:rsidR="009E0872" w:rsidRPr="00EB4776" w:rsidRDefault="009E0872" w:rsidP="00EB4776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</w:rPr>
            </w:pPr>
            <w:r w:rsidRPr="00EB4776">
              <w:rPr>
                <w:rFonts w:ascii="Browallia New" w:hAnsi="Browallia New" w:cs="Browallia New"/>
              </w:rPr>
              <w:t>La situation familiale doit être établie au 1</w:t>
            </w:r>
            <w:r w:rsidRPr="00EB4776">
              <w:rPr>
                <w:rFonts w:ascii="Browallia New" w:hAnsi="Browallia New" w:cs="Browallia New"/>
                <w:vertAlign w:val="superscript"/>
              </w:rPr>
              <w:t>er</w:t>
            </w:r>
            <w:r w:rsidRPr="00EB4776">
              <w:rPr>
                <w:rFonts w:ascii="Browallia New" w:hAnsi="Browallia New" w:cs="Browallia New"/>
              </w:rPr>
              <w:t xml:space="preserve"> septembre 2018. </w:t>
            </w:r>
          </w:p>
          <w:p w:rsidR="009E0872" w:rsidRPr="009E0872" w:rsidRDefault="009E0872" w:rsidP="009E0872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</w:rPr>
            </w:pPr>
            <w:r w:rsidRPr="00EB4776">
              <w:rPr>
                <w:rFonts w:ascii="Browallia New" w:hAnsi="Browallia New" w:cs="Browallia New"/>
              </w:rPr>
              <w:t>L’enseignant doit être séparé d’au moins 70 km du lieu de résidence de l’autre parent l’année scolaire du mouvement. (site Mappy – itinéraire le plus court).</w:t>
            </w:r>
          </w:p>
        </w:tc>
        <w:tc>
          <w:tcPr>
            <w:tcW w:w="1490" w:type="dxa"/>
          </w:tcPr>
          <w:p w:rsidR="009E0872" w:rsidRDefault="009E0872" w:rsidP="00EB4776">
            <w:pPr>
              <w:tabs>
                <w:tab w:val="left" w:pos="3799"/>
              </w:tabs>
              <w:rPr>
                <w:rFonts w:ascii="Browallia New" w:hAnsi="Browallia New" w:cs="Browallia New"/>
                <w:b/>
              </w:rPr>
            </w:pPr>
          </w:p>
          <w:p w:rsidR="009E0872" w:rsidRDefault="009E0872" w:rsidP="00EB4776">
            <w:pPr>
              <w:tabs>
                <w:tab w:val="left" w:pos="3799"/>
              </w:tabs>
              <w:jc w:val="center"/>
              <w:rPr>
                <w:rFonts w:ascii="Arial" w:hAnsi="Arial" w:cs="Arial"/>
              </w:rPr>
            </w:pPr>
            <w:r w:rsidRPr="00F91755">
              <w:rPr>
                <w:rFonts w:ascii="Arial" w:hAnsi="Arial" w:cs="Arial"/>
                <w:b/>
                <w:sz w:val="44"/>
                <w:szCs w:val="44"/>
              </w:rPr>
              <w:sym w:font="Wingdings 2" w:char="F050"/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9E0872" w:rsidRDefault="009E0872" w:rsidP="00EB4776">
            <w:pPr>
              <w:tabs>
                <w:tab w:val="left" w:pos="3799"/>
              </w:tabs>
              <w:rPr>
                <w:rFonts w:ascii="Browallia New" w:hAnsi="Browallia New" w:cs="Browallia New"/>
                <w:b/>
              </w:rPr>
            </w:pPr>
          </w:p>
        </w:tc>
      </w:tr>
      <w:tr w:rsidR="009E0872" w:rsidTr="0035207C">
        <w:tc>
          <w:tcPr>
            <w:tcW w:w="844" w:type="dxa"/>
          </w:tcPr>
          <w:p w:rsidR="009E0872" w:rsidRPr="00EB4776" w:rsidRDefault="009E0872" w:rsidP="00FD745A">
            <w:pPr>
              <w:pStyle w:val="corps"/>
              <w:jc w:val="center"/>
              <w:rPr>
                <w:szCs w:val="22"/>
              </w:rPr>
            </w:pPr>
            <w:r w:rsidRPr="00EB4776">
              <w:rPr>
                <w:szCs w:val="22"/>
              </w:rPr>
              <w:sym w:font="Wingdings" w:char="F06F"/>
            </w:r>
          </w:p>
        </w:tc>
        <w:tc>
          <w:tcPr>
            <w:tcW w:w="2412" w:type="dxa"/>
          </w:tcPr>
          <w:p w:rsidR="009E0872" w:rsidRPr="009E0872" w:rsidRDefault="009E0872" w:rsidP="009E0872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  <w:szCs w:val="22"/>
                <w:lang w:val="en-US"/>
              </w:rPr>
            </w:pPr>
            <w:r w:rsidRPr="00F91755">
              <w:rPr>
                <w:rFonts w:ascii="Browallia New" w:hAnsi="Browallia New" w:cs="Browallia New"/>
                <w:szCs w:val="22"/>
                <w:lang w:val="en-US"/>
              </w:rPr>
              <w:t>Bonification famille monoparentale</w:t>
            </w:r>
          </w:p>
        </w:tc>
        <w:tc>
          <w:tcPr>
            <w:tcW w:w="3827" w:type="dxa"/>
          </w:tcPr>
          <w:p w:rsidR="009E0872" w:rsidRPr="00EB4776" w:rsidRDefault="009E0872" w:rsidP="005F7167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Elever </w:t>
            </w:r>
            <w:r w:rsidRPr="00EB4776">
              <w:rPr>
                <w:rFonts w:ascii="Browallia New" w:hAnsi="Browallia New" w:cs="Browallia New"/>
              </w:rPr>
              <w:t>seul</w:t>
            </w:r>
            <w:r>
              <w:rPr>
                <w:rFonts w:ascii="Browallia New" w:hAnsi="Browallia New" w:cs="Browallia New"/>
              </w:rPr>
              <w:t>(e)</w:t>
            </w:r>
            <w:r w:rsidRPr="00EB4776">
              <w:rPr>
                <w:rFonts w:ascii="Browallia New" w:hAnsi="Browallia New" w:cs="Browallia New"/>
              </w:rPr>
              <w:t xml:space="preserve"> un ou plusieurs enfants de moins de 1</w:t>
            </w:r>
            <w:r w:rsidR="005F7167">
              <w:rPr>
                <w:rFonts w:ascii="Browallia New" w:hAnsi="Browallia New" w:cs="Browallia New"/>
              </w:rPr>
              <w:t>8</w:t>
            </w:r>
            <w:r w:rsidRPr="00EB4776">
              <w:rPr>
                <w:rFonts w:ascii="Browallia New" w:hAnsi="Browallia New" w:cs="Browallia New"/>
              </w:rPr>
              <w:t xml:space="preserve"> ans</w:t>
            </w:r>
          </w:p>
        </w:tc>
        <w:tc>
          <w:tcPr>
            <w:tcW w:w="1490" w:type="dxa"/>
          </w:tcPr>
          <w:p w:rsidR="009E0872" w:rsidRPr="00EB4776" w:rsidRDefault="009E0872" w:rsidP="00EB4776">
            <w:pPr>
              <w:tabs>
                <w:tab w:val="left" w:pos="3799"/>
              </w:tabs>
              <w:jc w:val="center"/>
              <w:rPr>
                <w:rFonts w:ascii="Browallia New" w:hAnsi="Browallia New" w:cs="Browallia New"/>
              </w:rPr>
            </w:pPr>
            <w:r w:rsidRPr="00F91755">
              <w:rPr>
                <w:rFonts w:ascii="Arial" w:hAnsi="Arial" w:cs="Arial"/>
                <w:b/>
                <w:sz w:val="44"/>
                <w:szCs w:val="44"/>
              </w:rPr>
              <w:sym w:font="Wingdings 2" w:char="F050"/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9E0872" w:rsidRPr="009E0872" w:rsidRDefault="009E0872" w:rsidP="00EB4776">
            <w:pPr>
              <w:tabs>
                <w:tab w:val="left" w:pos="3799"/>
              </w:tabs>
              <w:jc w:val="center"/>
              <w:rPr>
                <w:rFonts w:ascii="Browallia New" w:hAnsi="Browallia New" w:cs="Browallia New"/>
                <w:b/>
                <w:sz w:val="22"/>
                <w:szCs w:val="22"/>
              </w:rPr>
            </w:pPr>
          </w:p>
        </w:tc>
      </w:tr>
      <w:tr w:rsidR="009E0872" w:rsidTr="0035207C">
        <w:tc>
          <w:tcPr>
            <w:tcW w:w="844" w:type="dxa"/>
          </w:tcPr>
          <w:p w:rsidR="009E0872" w:rsidRPr="00EB4776" w:rsidRDefault="009E0872" w:rsidP="00FD745A">
            <w:pPr>
              <w:pStyle w:val="corps"/>
              <w:spacing w:line="240" w:lineRule="auto"/>
              <w:jc w:val="center"/>
              <w:rPr>
                <w:szCs w:val="22"/>
              </w:rPr>
            </w:pPr>
            <w:r w:rsidRPr="00EB4776">
              <w:rPr>
                <w:szCs w:val="22"/>
              </w:rPr>
              <w:sym w:font="Wingdings" w:char="F06F"/>
            </w:r>
          </w:p>
        </w:tc>
        <w:tc>
          <w:tcPr>
            <w:tcW w:w="2412" w:type="dxa"/>
          </w:tcPr>
          <w:p w:rsidR="009E0872" w:rsidRPr="00F91755" w:rsidRDefault="009E0872" w:rsidP="00395028">
            <w:pPr>
              <w:pStyle w:val="corps"/>
              <w:spacing w:line="240" w:lineRule="auto"/>
              <w:rPr>
                <w:rFonts w:ascii="Browallia New" w:hAnsi="Browallia New" w:cs="Browallia New"/>
                <w:szCs w:val="22"/>
              </w:rPr>
            </w:pPr>
            <w:r w:rsidRPr="00F91755">
              <w:rPr>
                <w:rFonts w:ascii="Browallia New" w:hAnsi="Browallia New" w:cs="Browallia New"/>
                <w:szCs w:val="22"/>
              </w:rPr>
              <w:t>Agents exerçant dans les quartiers urbains où se posent des problèmes sociaux et de sécurité particulièrement difficiles</w:t>
            </w:r>
          </w:p>
        </w:tc>
        <w:tc>
          <w:tcPr>
            <w:tcW w:w="3827" w:type="dxa"/>
          </w:tcPr>
          <w:p w:rsidR="009E0872" w:rsidRDefault="009E0872" w:rsidP="001922F4">
            <w:pPr>
              <w:pStyle w:val="corps"/>
              <w:spacing w:line="240" w:lineRule="auto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Etre</w:t>
            </w:r>
            <w:r w:rsidRPr="003A6636">
              <w:rPr>
                <w:rFonts w:ascii="Browallia New" w:hAnsi="Browallia New" w:cs="Browallia New"/>
              </w:rPr>
              <w:t xml:space="preserve"> </w:t>
            </w:r>
            <w:r w:rsidR="008E0CE1">
              <w:rPr>
                <w:rFonts w:ascii="Browallia New" w:hAnsi="Browallia New" w:cs="Browallia New"/>
              </w:rPr>
              <w:t>ou avoir été affecté</w:t>
            </w:r>
            <w:r w:rsidRPr="003A6636">
              <w:rPr>
                <w:rFonts w:ascii="Browallia New" w:hAnsi="Browallia New" w:cs="Browallia New"/>
              </w:rPr>
              <w:t xml:space="preserve"> </w:t>
            </w:r>
            <w:r w:rsidRPr="001922F4">
              <w:rPr>
                <w:rFonts w:ascii="Browallia New" w:hAnsi="Browallia New" w:cs="Browallia New"/>
              </w:rPr>
              <w:t>à titre provisoire</w:t>
            </w:r>
            <w:r w:rsidR="001922F4">
              <w:rPr>
                <w:rFonts w:ascii="Browallia New" w:hAnsi="Browallia New" w:cs="Browallia New"/>
              </w:rPr>
              <w:t xml:space="preserve"> ou à titre définitif </w:t>
            </w:r>
            <w:r w:rsidRPr="003A6636">
              <w:rPr>
                <w:rFonts w:ascii="Browallia New" w:hAnsi="Browallia New" w:cs="Browallia New"/>
              </w:rPr>
              <w:t>dans un établissement REP ou REP+</w:t>
            </w:r>
            <w:r w:rsidR="006D2EF9">
              <w:rPr>
                <w:rFonts w:ascii="Browallia New" w:hAnsi="Browallia New" w:cs="Browallia New"/>
              </w:rPr>
              <w:t>.</w:t>
            </w:r>
          </w:p>
          <w:p w:rsidR="00F06D28" w:rsidRPr="003A6636" w:rsidRDefault="00F06D28" w:rsidP="001922F4">
            <w:pPr>
              <w:pStyle w:val="corps"/>
              <w:spacing w:line="240" w:lineRule="auto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(interruption possible)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9E0872" w:rsidRDefault="009E0872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392B3F" w:rsidRDefault="006D2EF9" w:rsidP="00392B3F">
            <w:pPr>
              <w:tabs>
                <w:tab w:val="left" w:pos="3799"/>
              </w:tabs>
              <w:rPr>
                <w:rFonts w:ascii="Browallia New" w:hAnsi="Browallia New" w:cs="Browallia New"/>
                <w:sz w:val="22"/>
                <w:szCs w:val="22"/>
              </w:rPr>
            </w:pPr>
            <w:r>
              <w:rPr>
                <w:rFonts w:ascii="Browallia New" w:hAnsi="Browallia New" w:cs="Browallia New"/>
                <w:sz w:val="22"/>
                <w:szCs w:val="22"/>
              </w:rPr>
              <w:sym w:font="Wingdings 2" w:char="F02A"/>
            </w:r>
            <w:r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r w:rsidR="009E0872">
              <w:rPr>
                <w:rFonts w:ascii="Browallia New" w:hAnsi="Browallia New" w:cs="Browallia New"/>
                <w:sz w:val="22"/>
                <w:szCs w:val="22"/>
              </w:rPr>
              <w:t>1</w:t>
            </w:r>
            <w:r w:rsidR="009E0872" w:rsidRPr="009E0872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ère</w:t>
            </w:r>
            <w:r w:rsidR="009E0872">
              <w:rPr>
                <w:rFonts w:ascii="Browallia New" w:hAnsi="Browallia New" w:cs="Browallia New"/>
                <w:sz w:val="22"/>
                <w:szCs w:val="22"/>
              </w:rPr>
              <w:t xml:space="preserve"> année : </w:t>
            </w:r>
            <w:r w:rsidR="00392B3F">
              <w:rPr>
                <w:rFonts w:ascii="Browallia New" w:hAnsi="Browallia New" w:cs="Browallia New"/>
                <w:sz w:val="22"/>
                <w:szCs w:val="22"/>
              </w:rPr>
              <w:t>……………</w:t>
            </w:r>
          </w:p>
          <w:p w:rsidR="006D2EF9" w:rsidRDefault="006D2EF9" w:rsidP="009E0872">
            <w:pPr>
              <w:tabs>
                <w:tab w:val="left" w:pos="3799"/>
              </w:tabs>
              <w:rPr>
                <w:rFonts w:ascii="Browallia New" w:hAnsi="Browallia New" w:cs="Browallia New"/>
                <w:sz w:val="22"/>
                <w:szCs w:val="22"/>
              </w:rPr>
            </w:pPr>
            <w:r>
              <w:rPr>
                <w:rFonts w:ascii="Browallia New" w:hAnsi="Browallia New" w:cs="Browallia New"/>
                <w:sz w:val="22"/>
                <w:szCs w:val="22"/>
              </w:rPr>
              <w:sym w:font="Wingdings 2" w:char="F02A"/>
            </w:r>
            <w:r>
              <w:rPr>
                <w:rFonts w:ascii="Browallia New" w:hAnsi="Browallia New" w:cs="Browallia New"/>
                <w:sz w:val="22"/>
                <w:szCs w:val="22"/>
              </w:rPr>
              <w:t xml:space="preserve"> 2</w:t>
            </w:r>
            <w:r w:rsidRPr="006D2EF9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ème</w:t>
            </w:r>
            <w:r>
              <w:rPr>
                <w:rFonts w:ascii="Browallia New" w:hAnsi="Browallia New" w:cs="Browallia New"/>
                <w:sz w:val="22"/>
                <w:szCs w:val="22"/>
              </w:rPr>
              <w:t xml:space="preserve"> année : ……………</w:t>
            </w:r>
          </w:p>
          <w:p w:rsidR="009E0872" w:rsidRPr="009E0872" w:rsidRDefault="006D2EF9" w:rsidP="006D2EF9">
            <w:pPr>
              <w:tabs>
                <w:tab w:val="left" w:pos="3799"/>
              </w:tabs>
              <w:rPr>
                <w:rFonts w:ascii="Browallia New" w:hAnsi="Browallia New" w:cs="Browallia New"/>
                <w:sz w:val="22"/>
                <w:szCs w:val="22"/>
              </w:rPr>
            </w:pPr>
            <w:r>
              <w:rPr>
                <w:rFonts w:ascii="Browallia New" w:hAnsi="Browallia New" w:cs="Browallia New"/>
                <w:sz w:val="22"/>
                <w:szCs w:val="22"/>
              </w:rPr>
              <w:sym w:font="Wingdings 2" w:char="F02A"/>
            </w:r>
            <w:r>
              <w:rPr>
                <w:rFonts w:ascii="Browallia New" w:hAnsi="Browallia New" w:cs="Browallia New"/>
                <w:sz w:val="22"/>
                <w:szCs w:val="22"/>
              </w:rPr>
              <w:t xml:space="preserve"> 3</w:t>
            </w:r>
            <w:r w:rsidRPr="006D2EF9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ème</w:t>
            </w:r>
            <w:r>
              <w:rPr>
                <w:rFonts w:ascii="Browallia New" w:hAnsi="Browallia New" w:cs="Browallia New"/>
                <w:sz w:val="22"/>
                <w:szCs w:val="22"/>
              </w:rPr>
              <w:t xml:space="preserve"> année : ……………</w:t>
            </w:r>
          </w:p>
        </w:tc>
      </w:tr>
      <w:tr w:rsidR="009E0872" w:rsidTr="0035207C">
        <w:tc>
          <w:tcPr>
            <w:tcW w:w="844" w:type="dxa"/>
          </w:tcPr>
          <w:p w:rsidR="009E0872" w:rsidRPr="00EB4776" w:rsidRDefault="009E0872" w:rsidP="00FD745A">
            <w:pPr>
              <w:pStyle w:val="corps"/>
              <w:spacing w:line="240" w:lineRule="auto"/>
              <w:jc w:val="center"/>
              <w:rPr>
                <w:szCs w:val="22"/>
              </w:rPr>
            </w:pPr>
            <w:r w:rsidRPr="00EB4776">
              <w:rPr>
                <w:szCs w:val="22"/>
              </w:rPr>
              <w:sym w:font="Wingdings" w:char="F06F"/>
            </w:r>
          </w:p>
        </w:tc>
        <w:tc>
          <w:tcPr>
            <w:tcW w:w="2412" w:type="dxa"/>
          </w:tcPr>
          <w:p w:rsidR="009E0872" w:rsidRPr="00F91755" w:rsidRDefault="009E0872" w:rsidP="00395028">
            <w:pPr>
              <w:pStyle w:val="corps"/>
              <w:spacing w:line="240" w:lineRule="auto"/>
              <w:rPr>
                <w:rFonts w:ascii="Browallia New" w:hAnsi="Browallia New" w:cs="Browallia New"/>
                <w:szCs w:val="22"/>
              </w:rPr>
            </w:pPr>
            <w:r w:rsidRPr="00F91755">
              <w:rPr>
                <w:rFonts w:ascii="Browallia New" w:hAnsi="Browallia New" w:cs="Browallia New"/>
                <w:szCs w:val="22"/>
              </w:rPr>
              <w:t>Agents exerçant dans un territoire ou une zone rencontrant des difficultés particulières de recrutement</w:t>
            </w:r>
          </w:p>
        </w:tc>
        <w:tc>
          <w:tcPr>
            <w:tcW w:w="3827" w:type="dxa"/>
          </w:tcPr>
          <w:p w:rsidR="009E0872" w:rsidRDefault="006D2EF9" w:rsidP="006D2EF9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Etre </w:t>
            </w:r>
            <w:r w:rsidR="008E0CE1">
              <w:rPr>
                <w:rFonts w:ascii="Browallia New" w:hAnsi="Browallia New" w:cs="Browallia New"/>
              </w:rPr>
              <w:t xml:space="preserve">ou avoir été </w:t>
            </w:r>
            <w:r>
              <w:rPr>
                <w:rFonts w:ascii="Browallia New" w:hAnsi="Browallia New" w:cs="Browallia New"/>
              </w:rPr>
              <w:t>affecté</w:t>
            </w:r>
            <w:r w:rsidRPr="006D2EF9">
              <w:rPr>
                <w:rFonts w:ascii="Browallia New" w:hAnsi="Browallia New" w:cs="Browallia New"/>
              </w:rPr>
              <w:t xml:space="preserve"> à titre provisoire ou à titre définitif dans</w:t>
            </w:r>
            <w:r>
              <w:rPr>
                <w:rFonts w:ascii="Browallia New" w:hAnsi="Browallia New" w:cs="Browallia New"/>
              </w:rPr>
              <w:t xml:space="preserve"> une zone difficile à pourvoir.</w:t>
            </w:r>
            <w:r w:rsidRPr="006D2EF9">
              <w:rPr>
                <w:rFonts w:ascii="Browallia New" w:hAnsi="Browallia New" w:cs="Browallia New"/>
              </w:rPr>
              <w:t xml:space="preserve"> </w:t>
            </w:r>
          </w:p>
          <w:p w:rsidR="00392B3F" w:rsidRPr="006D2EF9" w:rsidRDefault="00392B3F" w:rsidP="006D2EF9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>(interruption possible)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9E0872" w:rsidRDefault="009E0872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392B3F" w:rsidRDefault="006D2EF9" w:rsidP="00392B3F">
            <w:pPr>
              <w:tabs>
                <w:tab w:val="left" w:pos="3799"/>
              </w:tabs>
              <w:rPr>
                <w:rFonts w:ascii="Browallia New" w:hAnsi="Browallia New" w:cs="Browallia New"/>
                <w:sz w:val="22"/>
                <w:szCs w:val="22"/>
              </w:rPr>
            </w:pPr>
            <w:r>
              <w:rPr>
                <w:rFonts w:ascii="Browallia New" w:hAnsi="Browallia New" w:cs="Browallia New"/>
                <w:sz w:val="22"/>
                <w:szCs w:val="22"/>
              </w:rPr>
              <w:sym w:font="Wingdings 2" w:char="F02A"/>
            </w:r>
            <w:r>
              <w:rPr>
                <w:rFonts w:ascii="Browallia New" w:hAnsi="Browallia New" w:cs="Browallia New"/>
                <w:sz w:val="22"/>
                <w:szCs w:val="22"/>
              </w:rPr>
              <w:t xml:space="preserve"> 1</w:t>
            </w:r>
            <w:r w:rsidRPr="009E0872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ère</w:t>
            </w:r>
            <w:r>
              <w:rPr>
                <w:rFonts w:ascii="Browallia New" w:hAnsi="Browallia New" w:cs="Browallia New"/>
                <w:sz w:val="22"/>
                <w:szCs w:val="22"/>
              </w:rPr>
              <w:t xml:space="preserve"> année : </w:t>
            </w:r>
            <w:r w:rsidR="00392B3F">
              <w:rPr>
                <w:rFonts w:ascii="Browallia New" w:hAnsi="Browallia New" w:cs="Browallia New"/>
                <w:sz w:val="22"/>
                <w:szCs w:val="22"/>
              </w:rPr>
              <w:t>……………</w:t>
            </w:r>
          </w:p>
          <w:p w:rsidR="006D2EF9" w:rsidRDefault="006D2EF9" w:rsidP="006D2EF9">
            <w:pPr>
              <w:tabs>
                <w:tab w:val="left" w:pos="3799"/>
              </w:tabs>
              <w:rPr>
                <w:rFonts w:ascii="Browallia New" w:hAnsi="Browallia New" w:cs="Browallia New"/>
                <w:sz w:val="22"/>
                <w:szCs w:val="22"/>
              </w:rPr>
            </w:pPr>
            <w:r>
              <w:rPr>
                <w:rFonts w:ascii="Browallia New" w:hAnsi="Browallia New" w:cs="Browallia New"/>
                <w:sz w:val="22"/>
                <w:szCs w:val="22"/>
              </w:rPr>
              <w:sym w:font="Wingdings 2" w:char="F02A"/>
            </w:r>
            <w:r>
              <w:rPr>
                <w:rFonts w:ascii="Browallia New" w:hAnsi="Browallia New" w:cs="Browallia New"/>
                <w:sz w:val="22"/>
                <w:szCs w:val="22"/>
              </w:rPr>
              <w:t xml:space="preserve"> 2</w:t>
            </w:r>
            <w:r w:rsidRPr="006D2EF9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ème</w:t>
            </w:r>
            <w:r>
              <w:rPr>
                <w:rFonts w:ascii="Browallia New" w:hAnsi="Browallia New" w:cs="Browallia New"/>
                <w:sz w:val="22"/>
                <w:szCs w:val="22"/>
              </w:rPr>
              <w:t xml:space="preserve"> année : ……………</w:t>
            </w:r>
          </w:p>
          <w:p w:rsidR="009E0872" w:rsidRDefault="006D2EF9" w:rsidP="006D2EF9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>
              <w:rPr>
                <w:rFonts w:ascii="Browallia New" w:hAnsi="Browallia New" w:cs="Browallia New"/>
                <w:sz w:val="22"/>
                <w:szCs w:val="22"/>
              </w:rPr>
              <w:sym w:font="Wingdings 2" w:char="F02A"/>
            </w:r>
            <w:r>
              <w:rPr>
                <w:rFonts w:ascii="Browallia New" w:hAnsi="Browallia New" w:cs="Browallia New"/>
                <w:sz w:val="22"/>
                <w:szCs w:val="22"/>
              </w:rPr>
              <w:t xml:space="preserve"> 3</w:t>
            </w:r>
            <w:r w:rsidRPr="006D2EF9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ème</w:t>
            </w:r>
            <w:r>
              <w:rPr>
                <w:rFonts w:ascii="Browallia New" w:hAnsi="Browallia New" w:cs="Browallia New"/>
                <w:sz w:val="22"/>
                <w:szCs w:val="22"/>
              </w:rPr>
              <w:t xml:space="preserve"> année : ……………</w:t>
            </w:r>
          </w:p>
        </w:tc>
      </w:tr>
      <w:tr w:rsidR="009E0872" w:rsidTr="0035207C">
        <w:tc>
          <w:tcPr>
            <w:tcW w:w="844" w:type="dxa"/>
          </w:tcPr>
          <w:p w:rsidR="009E0872" w:rsidRPr="00EB4776" w:rsidRDefault="009E0872" w:rsidP="00FD745A">
            <w:pPr>
              <w:pStyle w:val="corps"/>
              <w:spacing w:line="240" w:lineRule="auto"/>
              <w:jc w:val="center"/>
              <w:rPr>
                <w:szCs w:val="22"/>
              </w:rPr>
            </w:pPr>
            <w:r w:rsidRPr="00EB4776">
              <w:rPr>
                <w:szCs w:val="22"/>
              </w:rPr>
              <w:sym w:font="Wingdings" w:char="F06F"/>
            </w:r>
          </w:p>
        </w:tc>
        <w:tc>
          <w:tcPr>
            <w:tcW w:w="2412" w:type="dxa"/>
          </w:tcPr>
          <w:p w:rsidR="009E0872" w:rsidRPr="00F91755" w:rsidRDefault="009E0872" w:rsidP="0035207C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  <w:szCs w:val="22"/>
              </w:rPr>
            </w:pPr>
            <w:r w:rsidRPr="00F91755">
              <w:rPr>
                <w:rFonts w:ascii="Browallia New" w:hAnsi="Browallia New" w:cs="Browallia New"/>
                <w:szCs w:val="22"/>
              </w:rPr>
              <w:t>Agents en retour de congé parental.</w:t>
            </w:r>
          </w:p>
        </w:tc>
        <w:tc>
          <w:tcPr>
            <w:tcW w:w="3827" w:type="dxa"/>
            <w:shd w:val="clear" w:color="auto" w:fill="auto"/>
          </w:tcPr>
          <w:p w:rsidR="009E0872" w:rsidRPr="006D2EF9" w:rsidRDefault="006D2EF9">
            <w:pPr>
              <w:tabs>
                <w:tab w:val="left" w:pos="3799"/>
              </w:tabs>
              <w:jc w:val="both"/>
              <w:rPr>
                <w:rFonts w:ascii="Browallia New" w:hAnsi="Browallia New" w:cs="Browallia New"/>
                <w:sz w:val="22"/>
                <w:szCs w:val="22"/>
              </w:rPr>
            </w:pPr>
            <w:r>
              <w:rPr>
                <w:rFonts w:ascii="Browallia New" w:hAnsi="Browallia New" w:cs="Browallia New"/>
                <w:sz w:val="22"/>
                <w:szCs w:val="22"/>
              </w:rPr>
              <w:t>Réintégrer ses fonctions après un congé parental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9E0872" w:rsidRDefault="009E0872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D9D9D9" w:themeFill="background1" w:themeFillShade="D9"/>
          </w:tcPr>
          <w:p w:rsidR="009E0872" w:rsidRDefault="009E0872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</w:p>
        </w:tc>
      </w:tr>
      <w:tr w:rsidR="009E0872" w:rsidRPr="00A847A0" w:rsidTr="0035207C">
        <w:tc>
          <w:tcPr>
            <w:tcW w:w="844" w:type="dxa"/>
          </w:tcPr>
          <w:p w:rsidR="009E0872" w:rsidRPr="00EB4776" w:rsidRDefault="009E0872" w:rsidP="00FD745A">
            <w:pPr>
              <w:pStyle w:val="corps"/>
              <w:spacing w:line="240" w:lineRule="auto"/>
              <w:jc w:val="center"/>
              <w:rPr>
                <w:szCs w:val="22"/>
              </w:rPr>
            </w:pPr>
            <w:r w:rsidRPr="00EB4776">
              <w:rPr>
                <w:szCs w:val="22"/>
              </w:rPr>
              <w:sym w:font="Wingdings" w:char="F06F"/>
            </w:r>
          </w:p>
        </w:tc>
        <w:tc>
          <w:tcPr>
            <w:tcW w:w="2412" w:type="dxa"/>
          </w:tcPr>
          <w:p w:rsidR="009E0872" w:rsidRPr="003F5E35" w:rsidRDefault="0035207C" w:rsidP="0035207C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  <w:szCs w:val="22"/>
                <w:lang w:val="en-US"/>
              </w:rPr>
            </w:pPr>
            <w:r w:rsidRPr="003F5E35">
              <w:rPr>
                <w:rFonts w:ascii="Browallia New" w:hAnsi="Browallia New" w:cs="Browallia New"/>
                <w:szCs w:val="22"/>
                <w:lang w:val="en-US"/>
              </w:rPr>
              <w:t>Points supplémentaires po</w:t>
            </w:r>
            <w:r w:rsidR="009E0872" w:rsidRPr="003F5E35">
              <w:rPr>
                <w:rFonts w:ascii="Browallia New" w:hAnsi="Browallia New" w:cs="Browallia New"/>
                <w:szCs w:val="22"/>
                <w:lang w:val="en-US"/>
              </w:rPr>
              <w:t>stes ASH</w:t>
            </w:r>
          </w:p>
        </w:tc>
        <w:tc>
          <w:tcPr>
            <w:tcW w:w="3827" w:type="dxa"/>
          </w:tcPr>
          <w:p w:rsidR="009E0872" w:rsidRPr="003F5E35" w:rsidRDefault="006D2EF9" w:rsidP="008E0CE1">
            <w:pPr>
              <w:pStyle w:val="corps"/>
              <w:jc w:val="left"/>
              <w:rPr>
                <w:rFonts w:ascii="Browallia New" w:hAnsi="Browallia New" w:cs="Browallia New"/>
              </w:rPr>
            </w:pPr>
            <w:r w:rsidRPr="003F5E35">
              <w:rPr>
                <w:rFonts w:ascii="Browallia New" w:hAnsi="Browallia New" w:cs="Browallia New"/>
              </w:rPr>
              <w:t xml:space="preserve">Etre </w:t>
            </w:r>
            <w:r w:rsidR="008E0CE1">
              <w:rPr>
                <w:rFonts w:ascii="Browallia New" w:hAnsi="Browallia New" w:cs="Browallia New"/>
              </w:rPr>
              <w:t xml:space="preserve">ou avoir été </w:t>
            </w:r>
            <w:r w:rsidRPr="003F5E35">
              <w:rPr>
                <w:rFonts w:ascii="Browallia New" w:hAnsi="Browallia New" w:cs="Browallia New"/>
              </w:rPr>
              <w:t>affecté à titre provisoire sur un poste ASH</w:t>
            </w:r>
            <w:r w:rsidR="001922F4">
              <w:rPr>
                <w:rFonts w:ascii="Browallia New" w:hAnsi="Browallia New" w:cs="Browallia New"/>
              </w:rPr>
              <w:t xml:space="preserve"> </w:t>
            </w:r>
            <w:r w:rsidR="008E0CE1">
              <w:rPr>
                <w:rFonts w:ascii="Browallia New" w:hAnsi="Browallia New" w:cs="Browallia New"/>
              </w:rPr>
              <w:t>(pris en compte jusqu’à l’obtention d’un poste à titre définitif)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9E0872" w:rsidRPr="003F5E35" w:rsidRDefault="009E0872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392B3F" w:rsidRDefault="006D2EF9" w:rsidP="00392B3F">
            <w:pPr>
              <w:tabs>
                <w:tab w:val="left" w:pos="3799"/>
              </w:tabs>
              <w:rPr>
                <w:rFonts w:ascii="Browallia New" w:hAnsi="Browallia New" w:cs="Browallia New"/>
                <w:sz w:val="22"/>
                <w:szCs w:val="22"/>
              </w:rPr>
            </w:pPr>
            <w:r w:rsidRPr="003F5E35">
              <w:rPr>
                <w:rFonts w:ascii="Browallia New" w:hAnsi="Browallia New" w:cs="Browallia New"/>
                <w:sz w:val="22"/>
                <w:szCs w:val="22"/>
              </w:rPr>
              <w:sym w:font="Wingdings 2" w:char="F02A"/>
            </w:r>
            <w:r w:rsidRPr="003F5E35">
              <w:rPr>
                <w:rFonts w:ascii="Browallia New" w:hAnsi="Browallia New" w:cs="Browallia New"/>
                <w:sz w:val="22"/>
                <w:szCs w:val="22"/>
              </w:rPr>
              <w:t xml:space="preserve"> 1</w:t>
            </w:r>
            <w:r w:rsidRPr="003F5E35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ère</w:t>
            </w:r>
            <w:r w:rsidRPr="003F5E35">
              <w:rPr>
                <w:rFonts w:ascii="Browallia New" w:hAnsi="Browallia New" w:cs="Browallia New"/>
                <w:sz w:val="22"/>
                <w:szCs w:val="22"/>
              </w:rPr>
              <w:t xml:space="preserve"> année : </w:t>
            </w:r>
            <w:r w:rsidR="00392B3F">
              <w:rPr>
                <w:rFonts w:ascii="Browallia New" w:hAnsi="Browallia New" w:cs="Browallia New"/>
                <w:sz w:val="22"/>
                <w:szCs w:val="22"/>
              </w:rPr>
              <w:t>……………</w:t>
            </w:r>
          </w:p>
          <w:p w:rsidR="009E0872" w:rsidRPr="003F5E35" w:rsidRDefault="006D2EF9" w:rsidP="0035207C">
            <w:pPr>
              <w:tabs>
                <w:tab w:val="left" w:pos="3799"/>
              </w:tabs>
              <w:rPr>
                <w:rFonts w:ascii="Browallia New" w:hAnsi="Browallia New" w:cs="Browallia New"/>
                <w:sz w:val="22"/>
                <w:szCs w:val="22"/>
              </w:rPr>
            </w:pPr>
            <w:r w:rsidRPr="003F5E35">
              <w:rPr>
                <w:rFonts w:ascii="Browallia New" w:hAnsi="Browallia New" w:cs="Browallia New"/>
                <w:sz w:val="22"/>
                <w:szCs w:val="22"/>
              </w:rPr>
              <w:sym w:font="Wingdings 2" w:char="F02A"/>
            </w:r>
            <w:r w:rsidRPr="003F5E35">
              <w:rPr>
                <w:rFonts w:ascii="Browallia New" w:hAnsi="Browallia New" w:cs="Browallia New"/>
                <w:sz w:val="22"/>
                <w:szCs w:val="22"/>
              </w:rPr>
              <w:t xml:space="preserve"> 2</w:t>
            </w:r>
            <w:r w:rsidRPr="003F5E35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ème</w:t>
            </w:r>
            <w:r w:rsidRPr="003F5E35">
              <w:rPr>
                <w:rFonts w:ascii="Browallia New" w:hAnsi="Browallia New" w:cs="Browallia New"/>
                <w:sz w:val="22"/>
                <w:szCs w:val="22"/>
              </w:rPr>
              <w:t xml:space="preserve"> année : ……………</w:t>
            </w:r>
          </w:p>
        </w:tc>
      </w:tr>
      <w:tr w:rsidR="009E0872" w:rsidTr="0035207C">
        <w:tc>
          <w:tcPr>
            <w:tcW w:w="844" w:type="dxa"/>
          </w:tcPr>
          <w:p w:rsidR="009E0872" w:rsidRPr="00EB4776" w:rsidRDefault="009E0872" w:rsidP="00FD745A">
            <w:pPr>
              <w:pStyle w:val="corps"/>
              <w:spacing w:line="240" w:lineRule="auto"/>
              <w:jc w:val="center"/>
              <w:rPr>
                <w:szCs w:val="22"/>
              </w:rPr>
            </w:pPr>
            <w:r w:rsidRPr="00EB4776">
              <w:rPr>
                <w:szCs w:val="22"/>
              </w:rPr>
              <w:sym w:font="Wingdings" w:char="F06F"/>
            </w:r>
          </w:p>
        </w:tc>
        <w:tc>
          <w:tcPr>
            <w:tcW w:w="2412" w:type="dxa"/>
          </w:tcPr>
          <w:p w:rsidR="009E0872" w:rsidRPr="003F5E35" w:rsidRDefault="009E0872" w:rsidP="00A847A0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  <w:szCs w:val="22"/>
              </w:rPr>
            </w:pPr>
            <w:r w:rsidRPr="003F5E35">
              <w:rPr>
                <w:rFonts w:ascii="Browallia New" w:hAnsi="Browallia New" w:cs="Browallia New"/>
                <w:szCs w:val="22"/>
              </w:rPr>
              <w:t xml:space="preserve">Affectation brigades départementales ou sur postes composés </w:t>
            </w:r>
          </w:p>
        </w:tc>
        <w:tc>
          <w:tcPr>
            <w:tcW w:w="3827" w:type="dxa"/>
          </w:tcPr>
          <w:p w:rsidR="009E0872" w:rsidRPr="003F5E35" w:rsidRDefault="00A847A0" w:rsidP="008E0CE1">
            <w:pPr>
              <w:pStyle w:val="corps"/>
              <w:spacing w:line="240" w:lineRule="auto"/>
              <w:jc w:val="left"/>
              <w:rPr>
                <w:rFonts w:ascii="Browallia New" w:hAnsi="Browallia New" w:cs="Browallia New"/>
              </w:rPr>
            </w:pPr>
            <w:r w:rsidRPr="003F5E35">
              <w:rPr>
                <w:rFonts w:ascii="Browallia New" w:hAnsi="Browallia New" w:cs="Browallia New"/>
              </w:rPr>
              <w:t xml:space="preserve">Etre </w:t>
            </w:r>
            <w:r w:rsidR="008E0CE1">
              <w:rPr>
                <w:rFonts w:ascii="Browallia New" w:hAnsi="Browallia New" w:cs="Browallia New"/>
              </w:rPr>
              <w:t>ou avoir été affecté</w:t>
            </w:r>
            <w:r w:rsidRPr="003F5E35">
              <w:rPr>
                <w:rFonts w:ascii="Browallia New" w:hAnsi="Browallia New" w:cs="Browallia New"/>
              </w:rPr>
              <w:t xml:space="preserve"> à titre provisoire sur un poste de brigade départementale ou sur postes composés</w:t>
            </w:r>
            <w:r w:rsidR="001922F4" w:rsidRPr="003A6636">
              <w:rPr>
                <w:rFonts w:ascii="Browallia New" w:hAnsi="Browallia New" w:cs="Browallia New"/>
              </w:rPr>
              <w:t xml:space="preserve"> </w:t>
            </w:r>
            <w:r w:rsidR="008E0CE1">
              <w:rPr>
                <w:rFonts w:ascii="Browallia New" w:hAnsi="Browallia New" w:cs="Browallia New"/>
              </w:rPr>
              <w:t>(pris en compte jusqu’à l’obtention d’un poste à titre définitif)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9E0872" w:rsidRPr="003F5E35" w:rsidRDefault="009E0872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</w:tcPr>
          <w:p w:rsidR="00392B3F" w:rsidRDefault="00A847A0" w:rsidP="00392B3F">
            <w:pPr>
              <w:tabs>
                <w:tab w:val="left" w:pos="3799"/>
              </w:tabs>
              <w:rPr>
                <w:rFonts w:ascii="Browallia New" w:hAnsi="Browallia New" w:cs="Browallia New"/>
                <w:sz w:val="22"/>
                <w:szCs w:val="22"/>
              </w:rPr>
            </w:pPr>
            <w:r w:rsidRPr="003F5E35">
              <w:rPr>
                <w:rFonts w:ascii="Browallia New" w:hAnsi="Browallia New" w:cs="Browallia New"/>
                <w:sz w:val="22"/>
                <w:szCs w:val="22"/>
              </w:rPr>
              <w:sym w:font="Wingdings 2" w:char="F02A"/>
            </w:r>
            <w:r w:rsidRPr="003F5E35">
              <w:rPr>
                <w:rFonts w:ascii="Browallia New" w:hAnsi="Browallia New" w:cs="Browallia New"/>
                <w:sz w:val="22"/>
                <w:szCs w:val="22"/>
              </w:rPr>
              <w:t xml:space="preserve"> 1</w:t>
            </w:r>
            <w:r w:rsidRPr="003F5E35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ère</w:t>
            </w:r>
            <w:r w:rsidRPr="003F5E35">
              <w:rPr>
                <w:rFonts w:ascii="Browallia New" w:hAnsi="Browallia New" w:cs="Browallia New"/>
                <w:sz w:val="22"/>
                <w:szCs w:val="22"/>
              </w:rPr>
              <w:t xml:space="preserve"> année : </w:t>
            </w:r>
            <w:r w:rsidR="00392B3F">
              <w:rPr>
                <w:rFonts w:ascii="Browallia New" w:hAnsi="Browallia New" w:cs="Browallia New"/>
                <w:sz w:val="22"/>
                <w:szCs w:val="22"/>
              </w:rPr>
              <w:t>……………</w:t>
            </w:r>
          </w:p>
          <w:p w:rsidR="00A847A0" w:rsidRPr="003F5E35" w:rsidRDefault="00A847A0" w:rsidP="00A847A0">
            <w:pPr>
              <w:tabs>
                <w:tab w:val="left" w:pos="3799"/>
              </w:tabs>
              <w:rPr>
                <w:rFonts w:ascii="Browallia New" w:hAnsi="Browallia New" w:cs="Browallia New"/>
                <w:sz w:val="22"/>
                <w:szCs w:val="22"/>
              </w:rPr>
            </w:pPr>
            <w:r w:rsidRPr="003F5E35">
              <w:rPr>
                <w:rFonts w:ascii="Browallia New" w:hAnsi="Browallia New" w:cs="Browallia New"/>
                <w:sz w:val="22"/>
                <w:szCs w:val="22"/>
              </w:rPr>
              <w:sym w:font="Wingdings 2" w:char="F02A"/>
            </w:r>
            <w:r w:rsidRPr="003F5E35">
              <w:rPr>
                <w:rFonts w:ascii="Browallia New" w:hAnsi="Browallia New" w:cs="Browallia New"/>
                <w:sz w:val="22"/>
                <w:szCs w:val="22"/>
              </w:rPr>
              <w:t xml:space="preserve"> 2</w:t>
            </w:r>
            <w:r w:rsidRPr="003F5E35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ème</w:t>
            </w:r>
            <w:r w:rsidRPr="003F5E35">
              <w:rPr>
                <w:rFonts w:ascii="Browallia New" w:hAnsi="Browallia New" w:cs="Browallia New"/>
                <w:sz w:val="22"/>
                <w:szCs w:val="22"/>
              </w:rPr>
              <w:t xml:space="preserve"> année : ……………</w:t>
            </w:r>
          </w:p>
          <w:p w:rsidR="009E0872" w:rsidRPr="003F5E35" w:rsidRDefault="00A847A0" w:rsidP="00A847A0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3F5E35">
              <w:rPr>
                <w:rFonts w:ascii="Browallia New" w:hAnsi="Browallia New" w:cs="Browallia New"/>
                <w:sz w:val="22"/>
                <w:szCs w:val="22"/>
              </w:rPr>
              <w:sym w:font="Wingdings 2" w:char="F02A"/>
            </w:r>
            <w:r w:rsidRPr="003F5E35">
              <w:rPr>
                <w:rFonts w:ascii="Browallia New" w:hAnsi="Browallia New" w:cs="Browallia New"/>
                <w:sz w:val="22"/>
                <w:szCs w:val="22"/>
              </w:rPr>
              <w:t xml:space="preserve"> 3</w:t>
            </w:r>
            <w:r w:rsidRPr="003F5E35">
              <w:rPr>
                <w:rFonts w:ascii="Browallia New" w:hAnsi="Browallia New" w:cs="Browallia New"/>
                <w:sz w:val="22"/>
                <w:szCs w:val="22"/>
                <w:vertAlign w:val="superscript"/>
              </w:rPr>
              <w:t>ème</w:t>
            </w:r>
            <w:r w:rsidRPr="003F5E35">
              <w:rPr>
                <w:rFonts w:ascii="Browallia New" w:hAnsi="Browallia New" w:cs="Browallia New"/>
                <w:sz w:val="22"/>
                <w:szCs w:val="22"/>
              </w:rPr>
              <w:t xml:space="preserve"> année : ……………</w:t>
            </w:r>
          </w:p>
        </w:tc>
      </w:tr>
      <w:tr w:rsidR="009E0872" w:rsidTr="0035207C">
        <w:tc>
          <w:tcPr>
            <w:tcW w:w="844" w:type="dxa"/>
          </w:tcPr>
          <w:p w:rsidR="009E0872" w:rsidRPr="00EB4776" w:rsidRDefault="009E0872" w:rsidP="00FD745A">
            <w:pPr>
              <w:pStyle w:val="corps"/>
              <w:spacing w:line="240" w:lineRule="auto"/>
              <w:jc w:val="center"/>
              <w:rPr>
                <w:szCs w:val="22"/>
              </w:rPr>
            </w:pPr>
            <w:r w:rsidRPr="00EB4776">
              <w:rPr>
                <w:szCs w:val="22"/>
              </w:rPr>
              <w:sym w:font="Wingdings" w:char="F06F"/>
            </w:r>
          </w:p>
        </w:tc>
        <w:tc>
          <w:tcPr>
            <w:tcW w:w="2412" w:type="dxa"/>
          </w:tcPr>
          <w:p w:rsidR="009E0872" w:rsidRPr="001922F4" w:rsidRDefault="009A43EC" w:rsidP="00395028">
            <w:pPr>
              <w:pStyle w:val="corps"/>
              <w:spacing w:line="240" w:lineRule="auto"/>
              <w:rPr>
                <w:rFonts w:ascii="Browallia New" w:hAnsi="Browallia New" w:cs="Browallia New"/>
                <w:szCs w:val="22"/>
              </w:rPr>
            </w:pPr>
            <w:r w:rsidRPr="001922F4">
              <w:rPr>
                <w:rFonts w:ascii="Browallia New" w:hAnsi="Browallia New" w:cs="Browallia New"/>
                <w:szCs w:val="22"/>
              </w:rPr>
              <w:t xml:space="preserve">Demande de réaffectation sur le poste ASH occupé par l’agent l’année du mouvement </w:t>
            </w:r>
          </w:p>
        </w:tc>
        <w:tc>
          <w:tcPr>
            <w:tcW w:w="3827" w:type="dxa"/>
          </w:tcPr>
          <w:p w:rsidR="009E0872" w:rsidRPr="001922F4" w:rsidRDefault="00A847A0" w:rsidP="00A847A0">
            <w:pPr>
              <w:rPr>
                <w:rFonts w:ascii="Arial" w:hAnsi="Arial" w:cs="Arial"/>
              </w:rPr>
            </w:pPr>
            <w:r w:rsidRPr="001922F4">
              <w:rPr>
                <w:rStyle w:val="corpsCar"/>
                <w:rFonts w:ascii="Browallia New" w:hAnsi="Browallia New" w:cs="Browallia New"/>
              </w:rPr>
              <w:t xml:space="preserve">Etre nommé à titre provisoire sur un poste ASH </w:t>
            </w:r>
            <w:r w:rsidR="001922F4">
              <w:rPr>
                <w:rStyle w:val="corpsCar"/>
                <w:rFonts w:ascii="Browallia New" w:hAnsi="Browallia New" w:cs="Browallia New"/>
              </w:rPr>
              <w:t xml:space="preserve">en 2018/2019 </w:t>
            </w:r>
            <w:r w:rsidRPr="001922F4">
              <w:rPr>
                <w:rStyle w:val="corpsCar"/>
                <w:rFonts w:ascii="Browallia New" w:hAnsi="Browallia New" w:cs="Browallia New"/>
              </w:rPr>
              <w:t>(hors poste E et poste G</w:t>
            </w:r>
            <w:r w:rsidR="000F6BB8">
              <w:rPr>
                <w:rStyle w:val="corpsCar"/>
                <w:rFonts w:ascii="Browallia New" w:hAnsi="Browallia New" w:cs="Browallia New"/>
              </w:rPr>
              <w:t>)</w:t>
            </w:r>
            <w:r w:rsidRPr="001922F4">
              <w:rPr>
                <w:rStyle w:val="corpsCar"/>
                <w:rFonts w:ascii="Browallia New" w:hAnsi="Browallia New" w:cs="Browallia New"/>
              </w:rPr>
              <w:t xml:space="preserve"> et placer en vœu 1 ce poste lors du recueil de vœux 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9E0872" w:rsidRDefault="009E0872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D9D9D9" w:themeFill="background1" w:themeFillShade="D9"/>
          </w:tcPr>
          <w:p w:rsidR="009E0872" w:rsidRDefault="009E0872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</w:p>
        </w:tc>
      </w:tr>
      <w:tr w:rsidR="009E0872" w:rsidTr="0035207C">
        <w:tc>
          <w:tcPr>
            <w:tcW w:w="844" w:type="dxa"/>
          </w:tcPr>
          <w:p w:rsidR="009E0872" w:rsidRPr="00EB4776" w:rsidRDefault="009E0872" w:rsidP="00FD745A">
            <w:pPr>
              <w:pStyle w:val="corps"/>
              <w:spacing w:line="240" w:lineRule="auto"/>
              <w:jc w:val="center"/>
              <w:rPr>
                <w:szCs w:val="22"/>
              </w:rPr>
            </w:pPr>
            <w:r w:rsidRPr="00EB4776">
              <w:rPr>
                <w:szCs w:val="22"/>
              </w:rPr>
              <w:sym w:font="Wingdings" w:char="F06F"/>
            </w:r>
          </w:p>
        </w:tc>
        <w:tc>
          <w:tcPr>
            <w:tcW w:w="2412" w:type="dxa"/>
          </w:tcPr>
          <w:p w:rsidR="009E0872" w:rsidRPr="001922F4" w:rsidRDefault="009E0872" w:rsidP="00395028">
            <w:pPr>
              <w:pStyle w:val="corps"/>
              <w:spacing w:line="240" w:lineRule="auto"/>
              <w:rPr>
                <w:rFonts w:ascii="Browallia New" w:hAnsi="Browallia New" w:cs="Browallia New"/>
                <w:szCs w:val="22"/>
              </w:rPr>
            </w:pPr>
            <w:bookmarkStart w:id="2" w:name="_Toc2928904"/>
            <w:r w:rsidRPr="001922F4">
              <w:rPr>
                <w:rFonts w:ascii="Browallia New" w:hAnsi="Browallia New" w:cs="Browallia New"/>
                <w:szCs w:val="22"/>
              </w:rPr>
              <w:t xml:space="preserve">Points directeur </w:t>
            </w:r>
            <w:r w:rsidR="00353194">
              <w:rPr>
                <w:rFonts w:ascii="Browallia New" w:hAnsi="Browallia New" w:cs="Browallia New"/>
                <w:szCs w:val="22"/>
              </w:rPr>
              <w:t>-</w:t>
            </w:r>
            <w:r w:rsidRPr="001922F4">
              <w:rPr>
                <w:rFonts w:ascii="Browallia New" w:hAnsi="Browallia New" w:cs="Browallia New"/>
                <w:szCs w:val="22"/>
              </w:rPr>
              <w:t xml:space="preserve"> changement de groupe de décharge</w:t>
            </w:r>
            <w:bookmarkEnd w:id="2"/>
            <w:r w:rsidR="008376DB">
              <w:rPr>
                <w:rFonts w:ascii="Browallia New" w:hAnsi="Browallia New" w:cs="Browallia New"/>
                <w:szCs w:val="22"/>
              </w:rPr>
              <w:t xml:space="preserve"> suite à une fermeture de classe</w:t>
            </w:r>
          </w:p>
        </w:tc>
        <w:tc>
          <w:tcPr>
            <w:tcW w:w="3827" w:type="dxa"/>
          </w:tcPr>
          <w:p w:rsidR="009E0872" w:rsidRPr="001922F4" w:rsidRDefault="00A847A0" w:rsidP="00353194">
            <w:pPr>
              <w:tabs>
                <w:tab w:val="left" w:pos="3799"/>
              </w:tabs>
              <w:rPr>
                <w:rFonts w:ascii="Browallia New" w:hAnsi="Browallia New" w:cs="Browallia New"/>
                <w:sz w:val="22"/>
                <w:szCs w:val="22"/>
              </w:rPr>
            </w:pPr>
            <w:r w:rsidRPr="001922F4">
              <w:rPr>
                <w:rFonts w:ascii="Browallia New" w:hAnsi="Browallia New" w:cs="Browallia New"/>
                <w:sz w:val="22"/>
                <w:szCs w:val="22"/>
              </w:rPr>
              <w:t xml:space="preserve">Formuler des vœux sur des </w:t>
            </w:r>
            <w:r w:rsidR="00353194">
              <w:rPr>
                <w:rFonts w:ascii="Browallia New" w:hAnsi="Browallia New" w:cs="Browallia New"/>
                <w:sz w:val="22"/>
                <w:szCs w:val="22"/>
              </w:rPr>
              <w:t xml:space="preserve">décharges de </w:t>
            </w:r>
            <w:r w:rsidRPr="001922F4">
              <w:rPr>
                <w:rFonts w:ascii="Browallia New" w:hAnsi="Browallia New" w:cs="Browallia New"/>
                <w:sz w:val="22"/>
                <w:szCs w:val="22"/>
              </w:rPr>
              <w:t>directions égale</w:t>
            </w:r>
            <w:r w:rsidR="00353194">
              <w:rPr>
                <w:rFonts w:ascii="Browallia New" w:hAnsi="Browallia New" w:cs="Browallia New"/>
                <w:sz w:val="22"/>
                <w:szCs w:val="22"/>
              </w:rPr>
              <w:t>s ou immédiatement supérieures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9E0872" w:rsidRDefault="009E0872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D9D9D9" w:themeFill="background1" w:themeFillShade="D9"/>
          </w:tcPr>
          <w:p w:rsidR="009E0872" w:rsidRDefault="009E0872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7E66C7" w:rsidRPr="0080666B" w:rsidRDefault="007E66C7" w:rsidP="0035207C">
      <w:pPr>
        <w:spacing w:line="360" w:lineRule="auto"/>
        <w:rPr>
          <w:rFonts w:ascii="Arial" w:hAnsi="Arial" w:cs="Arial"/>
        </w:rPr>
      </w:pPr>
    </w:p>
    <w:p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sectPr w:rsidR="007E66C7" w:rsidRPr="00E415F0">
      <w:pgSz w:w="11907" w:h="16840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74" w:rsidRDefault="00587F74" w:rsidP="00587F74">
      <w:r>
        <w:separator/>
      </w:r>
    </w:p>
  </w:endnote>
  <w:endnote w:type="continuationSeparator" w:id="0">
    <w:p w:rsidR="00587F74" w:rsidRDefault="00587F74" w:rsidP="005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74" w:rsidRDefault="00587F74" w:rsidP="00587F74">
      <w:r>
        <w:separator/>
      </w:r>
    </w:p>
  </w:footnote>
  <w:footnote w:type="continuationSeparator" w:id="0">
    <w:p w:rsidR="00587F74" w:rsidRDefault="00587F74" w:rsidP="0058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9D3"/>
    <w:multiLevelType w:val="hybridMultilevel"/>
    <w:tmpl w:val="FF70F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86B"/>
    <w:multiLevelType w:val="hybridMultilevel"/>
    <w:tmpl w:val="351AA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D"/>
    <w:rsid w:val="0004094A"/>
    <w:rsid w:val="000F6BB8"/>
    <w:rsid w:val="001300AB"/>
    <w:rsid w:val="0014483F"/>
    <w:rsid w:val="001922F4"/>
    <w:rsid w:val="001B374B"/>
    <w:rsid w:val="001C20BF"/>
    <w:rsid w:val="001C43D0"/>
    <w:rsid w:val="001C4C16"/>
    <w:rsid w:val="001C5701"/>
    <w:rsid w:val="001D3A43"/>
    <w:rsid w:val="001D660B"/>
    <w:rsid w:val="002347E5"/>
    <w:rsid w:val="00234A7B"/>
    <w:rsid w:val="00257F65"/>
    <w:rsid w:val="00284DA6"/>
    <w:rsid w:val="002B736C"/>
    <w:rsid w:val="002C1657"/>
    <w:rsid w:val="00307013"/>
    <w:rsid w:val="0035207C"/>
    <w:rsid w:val="00353194"/>
    <w:rsid w:val="00356BA3"/>
    <w:rsid w:val="0039243C"/>
    <w:rsid w:val="00392B3F"/>
    <w:rsid w:val="00395028"/>
    <w:rsid w:val="003A6636"/>
    <w:rsid w:val="003D4B7B"/>
    <w:rsid w:val="003F5E35"/>
    <w:rsid w:val="0044699E"/>
    <w:rsid w:val="00452AC3"/>
    <w:rsid w:val="004C481E"/>
    <w:rsid w:val="004C5870"/>
    <w:rsid w:val="004E5E78"/>
    <w:rsid w:val="005566D0"/>
    <w:rsid w:val="00560D6F"/>
    <w:rsid w:val="00565D65"/>
    <w:rsid w:val="00587F74"/>
    <w:rsid w:val="005E536D"/>
    <w:rsid w:val="005F7167"/>
    <w:rsid w:val="006071A3"/>
    <w:rsid w:val="00662A77"/>
    <w:rsid w:val="0067033B"/>
    <w:rsid w:val="00676233"/>
    <w:rsid w:val="00695D0E"/>
    <w:rsid w:val="006D2AFD"/>
    <w:rsid w:val="006D2EF9"/>
    <w:rsid w:val="006E2939"/>
    <w:rsid w:val="007072E5"/>
    <w:rsid w:val="007161D7"/>
    <w:rsid w:val="0074243A"/>
    <w:rsid w:val="007830D5"/>
    <w:rsid w:val="007A3189"/>
    <w:rsid w:val="007B60F3"/>
    <w:rsid w:val="007E66C7"/>
    <w:rsid w:val="00801811"/>
    <w:rsid w:val="0080666B"/>
    <w:rsid w:val="00833824"/>
    <w:rsid w:val="008376DB"/>
    <w:rsid w:val="00864231"/>
    <w:rsid w:val="00892989"/>
    <w:rsid w:val="0089422C"/>
    <w:rsid w:val="008E0CE1"/>
    <w:rsid w:val="008E749E"/>
    <w:rsid w:val="009066A7"/>
    <w:rsid w:val="00920173"/>
    <w:rsid w:val="00945F8A"/>
    <w:rsid w:val="009706D2"/>
    <w:rsid w:val="009A1562"/>
    <w:rsid w:val="009A43EC"/>
    <w:rsid w:val="009A7F5D"/>
    <w:rsid w:val="009E0872"/>
    <w:rsid w:val="00A15606"/>
    <w:rsid w:val="00A175B9"/>
    <w:rsid w:val="00A57038"/>
    <w:rsid w:val="00A57D3F"/>
    <w:rsid w:val="00A727DD"/>
    <w:rsid w:val="00A84456"/>
    <w:rsid w:val="00A847A0"/>
    <w:rsid w:val="00AD5DB7"/>
    <w:rsid w:val="00AF558C"/>
    <w:rsid w:val="00C177D8"/>
    <w:rsid w:val="00C5449F"/>
    <w:rsid w:val="00CA1E53"/>
    <w:rsid w:val="00CB067C"/>
    <w:rsid w:val="00CB28B2"/>
    <w:rsid w:val="00CD131D"/>
    <w:rsid w:val="00D55232"/>
    <w:rsid w:val="00D8162E"/>
    <w:rsid w:val="00DA3186"/>
    <w:rsid w:val="00DB5D2D"/>
    <w:rsid w:val="00E1440B"/>
    <w:rsid w:val="00E151F5"/>
    <w:rsid w:val="00E17A12"/>
    <w:rsid w:val="00E415F0"/>
    <w:rsid w:val="00E41976"/>
    <w:rsid w:val="00E600A6"/>
    <w:rsid w:val="00E70022"/>
    <w:rsid w:val="00E85479"/>
    <w:rsid w:val="00EB4776"/>
    <w:rsid w:val="00EE34C8"/>
    <w:rsid w:val="00F06D28"/>
    <w:rsid w:val="00F10D87"/>
    <w:rsid w:val="00F23558"/>
    <w:rsid w:val="00F91755"/>
    <w:rsid w:val="00FD745A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4020E"/>
  <w15:chartTrackingRefBased/>
  <w15:docId w15:val="{3776CCE5-4B04-4682-979D-3531E9E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character" w:styleId="Lienhypertexte">
    <w:name w:val="Hyperlink"/>
    <w:basedOn w:val="Policepardfaut"/>
    <w:uiPriority w:val="99"/>
    <w:unhideWhenUsed/>
    <w:rsid w:val="001300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F74"/>
  </w:style>
  <w:style w:type="paragraph" w:styleId="Pieddepage">
    <w:name w:val="footer"/>
    <w:basedOn w:val="Normal"/>
    <w:link w:val="Pieddepag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2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A383-C865-4777-BE1A-BB6057B2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Eric POUCHIN</cp:lastModifiedBy>
  <cp:revision>25</cp:revision>
  <cp:lastPrinted>2019-03-27T10:07:00Z</cp:lastPrinted>
  <dcterms:created xsi:type="dcterms:W3CDTF">2019-03-27T08:53:00Z</dcterms:created>
  <dcterms:modified xsi:type="dcterms:W3CDTF">2019-04-04T11:52:00Z</dcterms:modified>
</cp:coreProperties>
</file>