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412"/>
        <w:gridCol w:w="8"/>
        <w:gridCol w:w="3136"/>
        <w:gridCol w:w="2886"/>
      </w:tblGrid>
      <w:tr w:rsidR="003D1C04" w:rsidRPr="003765D9" w:rsidTr="00BB75C6">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4E37B4" w:rsidP="00071415">
            <w:pPr>
              <w:spacing w:before="100" w:beforeAutospacing="1" w:after="100" w:afterAutospacing="1"/>
              <w:jc w:val="center"/>
              <w:rPr>
                <w:rFonts w:ascii="Calibri" w:hAnsi="Calibri" w:cs="Calibri"/>
              </w:rPr>
            </w:pPr>
            <w:r w:rsidRPr="004E37B4">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4E37B4">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BB75C6">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962609">
              <w:rPr>
                <w:rFonts w:ascii="Calibri" w:hAnsi="Calibri" w:cs="Calibri"/>
                <w:b/>
                <w:bCs/>
                <w:i/>
                <w:iCs/>
                <w:color w:val="5F5F5F"/>
                <w:sz w:val="44"/>
                <w:szCs w:val="44"/>
              </w:rPr>
              <w:t>6</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170618">
              <w:rPr>
                <w:rFonts w:ascii="Calibri" w:hAnsi="Calibri" w:cs="Calibri"/>
                <w:b/>
                <w:bCs/>
                <w:i/>
                <w:iCs/>
                <w:color w:val="5F5F5F"/>
                <w:sz w:val="44"/>
                <w:szCs w:val="44"/>
              </w:rPr>
              <w:t>17</w:t>
            </w:r>
            <w:r w:rsidR="009C206A">
              <w:rPr>
                <w:rFonts w:ascii="Calibri" w:hAnsi="Calibri" w:cs="Calibri"/>
                <w:b/>
                <w:bCs/>
                <w:i/>
                <w:iCs/>
                <w:color w:val="5F5F5F"/>
                <w:sz w:val="44"/>
                <w:szCs w:val="44"/>
              </w:rPr>
              <w:t>/</w:t>
            </w:r>
            <w:r w:rsidR="00FE1641">
              <w:rPr>
                <w:rFonts w:ascii="Calibri" w:hAnsi="Calibri" w:cs="Calibri"/>
                <w:b/>
                <w:bCs/>
                <w:i/>
                <w:iCs/>
                <w:color w:val="5F5F5F"/>
                <w:sz w:val="44"/>
                <w:szCs w:val="44"/>
              </w:rPr>
              <w:t>10</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7D0444" w:rsidRPr="003765D9" w:rsidTr="00BB75C6">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4E37B4" w:rsidP="009B4E47">
            <w:pPr>
              <w:jc w:val="center"/>
              <w:rPr>
                <w:rFonts w:ascii="Calibri" w:hAnsi="Calibri" w:cs="Calibri"/>
                <w:sz w:val="72"/>
                <w:szCs w:val="72"/>
              </w:rPr>
            </w:pPr>
            <w:r w:rsidRPr="004E37B4">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9A1106" w:rsidRDefault="007312AC" w:rsidP="009A1106">
            <w:pPr>
              <w:numPr>
                <w:ilvl w:val="0"/>
                <w:numId w:val="2"/>
              </w:numPr>
              <w:spacing w:after="240"/>
              <w:rPr>
                <w:rFonts w:ascii="Calibri" w:hAnsi="Calibri" w:cs="Calibri"/>
                <w:b/>
                <w:color w:val="7B7B7B" w:themeColor="accent3" w:themeShade="BF"/>
                <w:sz w:val="20"/>
                <w:szCs w:val="20"/>
              </w:rPr>
            </w:pPr>
            <w:r w:rsidRPr="007312AC">
              <w:rPr>
                <w:rFonts w:ascii="Calibri" w:hAnsi="Calibri" w:cs="Calibri"/>
                <w:b/>
                <w:color w:val="7B7B7B" w:themeColor="accent3" w:themeShade="BF"/>
                <w:sz w:val="20"/>
                <w:szCs w:val="20"/>
              </w:rPr>
              <w:t>Direction d’école : des mesures d’urgence s’imposent</w:t>
            </w:r>
          </w:p>
          <w:p w:rsidR="00962609" w:rsidRDefault="003D7B49" w:rsidP="009A1106">
            <w:pPr>
              <w:numPr>
                <w:ilvl w:val="0"/>
                <w:numId w:val="2"/>
              </w:numPr>
              <w:spacing w:after="240"/>
              <w:rPr>
                <w:rFonts w:ascii="Calibri" w:hAnsi="Calibri" w:cs="Calibri"/>
                <w:b/>
                <w:color w:val="7B7B7B" w:themeColor="accent3" w:themeShade="BF"/>
                <w:sz w:val="20"/>
                <w:szCs w:val="20"/>
              </w:rPr>
            </w:pPr>
            <w:r w:rsidRPr="003D7B49">
              <w:rPr>
                <w:rFonts w:ascii="Calibri" w:hAnsi="Calibri" w:cs="Calibri"/>
                <w:b/>
                <w:color w:val="7B7B7B" w:themeColor="accent3" w:themeShade="BF"/>
                <w:sz w:val="20"/>
                <w:szCs w:val="20"/>
              </w:rPr>
              <w:t>Budget 2020 : Décalage entre les ambitions et les actes</w:t>
            </w:r>
          </w:p>
          <w:p w:rsidR="000C53BB" w:rsidRDefault="0014105E" w:rsidP="009A1106">
            <w:pPr>
              <w:numPr>
                <w:ilvl w:val="0"/>
                <w:numId w:val="2"/>
              </w:numPr>
              <w:spacing w:after="240"/>
              <w:rPr>
                <w:rFonts w:ascii="Calibri" w:hAnsi="Calibri" w:cs="Calibri"/>
                <w:b/>
                <w:color w:val="7B7B7B" w:themeColor="accent3" w:themeShade="BF"/>
                <w:sz w:val="20"/>
                <w:szCs w:val="20"/>
              </w:rPr>
            </w:pPr>
            <w:r w:rsidRPr="0014105E">
              <w:rPr>
                <w:rFonts w:ascii="Calibri" w:hAnsi="Calibri" w:cs="Calibri"/>
                <w:b/>
                <w:color w:val="7B7B7B" w:themeColor="accent3" w:themeShade="BF"/>
                <w:sz w:val="20"/>
                <w:szCs w:val="20"/>
              </w:rPr>
              <w:t xml:space="preserve">Vous êtes </w:t>
            </w:r>
            <w:proofErr w:type="spellStart"/>
            <w:r w:rsidRPr="0014105E">
              <w:rPr>
                <w:rFonts w:ascii="Calibri" w:hAnsi="Calibri" w:cs="Calibri"/>
                <w:b/>
                <w:color w:val="7B7B7B" w:themeColor="accent3" w:themeShade="BF"/>
                <w:sz w:val="20"/>
                <w:szCs w:val="20"/>
              </w:rPr>
              <w:t>enseignant·e</w:t>
            </w:r>
            <w:proofErr w:type="spellEnd"/>
            <w:r w:rsidRPr="0014105E">
              <w:rPr>
                <w:rFonts w:ascii="Calibri" w:hAnsi="Calibri" w:cs="Calibri"/>
                <w:b/>
                <w:color w:val="7B7B7B" w:themeColor="accent3" w:themeShade="BF"/>
                <w:sz w:val="20"/>
                <w:szCs w:val="20"/>
              </w:rPr>
              <w:t xml:space="preserve"> et parent ? Demandez le guide du SE-</w:t>
            </w:r>
            <w:proofErr w:type="spellStart"/>
            <w:r w:rsidRPr="0014105E">
              <w:rPr>
                <w:rFonts w:ascii="Calibri" w:hAnsi="Calibri" w:cs="Calibri"/>
                <w:b/>
                <w:color w:val="7B7B7B" w:themeColor="accent3" w:themeShade="BF"/>
                <w:sz w:val="20"/>
                <w:szCs w:val="20"/>
              </w:rPr>
              <w:t>Unsa</w:t>
            </w:r>
            <w:proofErr w:type="spellEnd"/>
            <w:r w:rsidRPr="0014105E">
              <w:rPr>
                <w:rFonts w:ascii="Calibri" w:hAnsi="Calibri" w:cs="Calibri"/>
                <w:b/>
                <w:color w:val="7B7B7B" w:themeColor="accent3" w:themeShade="BF"/>
                <w:sz w:val="20"/>
                <w:szCs w:val="20"/>
              </w:rPr>
              <w:t xml:space="preserve"> !</w:t>
            </w:r>
          </w:p>
          <w:p w:rsidR="00D45B28" w:rsidRDefault="00D45B28" w:rsidP="009A1106">
            <w:pPr>
              <w:numPr>
                <w:ilvl w:val="0"/>
                <w:numId w:val="2"/>
              </w:numPr>
              <w:spacing w:after="240"/>
              <w:rPr>
                <w:rFonts w:ascii="Calibri" w:hAnsi="Calibri" w:cs="Calibri"/>
                <w:b/>
                <w:color w:val="7B7B7B" w:themeColor="accent3" w:themeShade="BF"/>
                <w:sz w:val="20"/>
                <w:szCs w:val="20"/>
              </w:rPr>
            </w:pPr>
            <w:r w:rsidRPr="00D45B28">
              <w:rPr>
                <w:rFonts w:ascii="Calibri" w:hAnsi="Calibri" w:cs="Calibri"/>
                <w:b/>
                <w:color w:val="7B7B7B" w:themeColor="accent3" w:themeShade="BF"/>
                <w:sz w:val="20"/>
                <w:szCs w:val="20"/>
              </w:rPr>
              <w:t>EPS et sport scolaire</w:t>
            </w:r>
          </w:p>
          <w:p w:rsidR="003D7B49" w:rsidRDefault="000C53BB"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Bonnes vacances d’automne !</w:t>
            </w:r>
          </w:p>
          <w:p w:rsidR="00306CC7" w:rsidRPr="00306CC7" w:rsidRDefault="00FE1641"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Octob</w:t>
            </w:r>
            <w:r w:rsidR="00F1124F">
              <w:rPr>
                <w:rFonts w:ascii="Calibri" w:hAnsi="Calibri" w:cs="Calibri"/>
                <w:b/>
                <w:color w:val="7B7B7B" w:themeColor="accent3" w:themeShade="BF"/>
                <w:sz w:val="20"/>
                <w:szCs w:val="20"/>
              </w:rPr>
              <w:t xml:space="preserve">re : </w:t>
            </w:r>
            <w:r>
              <w:rPr>
                <w:rFonts w:ascii="Calibri" w:hAnsi="Calibri" w:cs="Calibri"/>
                <w:b/>
                <w:color w:val="7B7B7B" w:themeColor="accent3" w:themeShade="BF"/>
                <w:sz w:val="20"/>
                <w:szCs w:val="20"/>
              </w:rPr>
              <w:t>encore le moment d’</w:t>
            </w:r>
            <w:r w:rsidR="00F1124F">
              <w:rPr>
                <w:rFonts w:ascii="Calibri" w:hAnsi="Calibri" w:cs="Calibri"/>
                <w:b/>
                <w:color w:val="7B7B7B" w:themeColor="accent3" w:themeShade="BF"/>
                <w:sz w:val="20"/>
                <w:szCs w:val="20"/>
              </w:rPr>
              <w:t>adhérer au SE-</w:t>
            </w:r>
            <w:proofErr w:type="spellStart"/>
            <w:r w:rsidR="00F1124F">
              <w:rPr>
                <w:rFonts w:ascii="Calibri" w:hAnsi="Calibri" w:cs="Calibri"/>
                <w:b/>
                <w:color w:val="7B7B7B" w:themeColor="accent3" w:themeShade="BF"/>
                <w:sz w:val="20"/>
                <w:szCs w:val="20"/>
              </w:rPr>
              <w:t>Unsa</w:t>
            </w:r>
            <w:proofErr w:type="spellEnd"/>
            <w:r w:rsidR="00F1124F">
              <w:rPr>
                <w:rFonts w:ascii="Calibri" w:hAnsi="Calibri" w:cs="Calibri"/>
                <w:b/>
                <w:color w:val="7B7B7B" w:themeColor="accent3" w:themeShade="BF"/>
                <w:sz w:val="20"/>
                <w:szCs w:val="20"/>
              </w:rPr>
              <w:t> !</w:t>
            </w:r>
          </w:p>
        </w:tc>
      </w:tr>
      <w:tr w:rsidR="00B66843"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473485" w:rsidRDefault="00847DF8" w:rsidP="00B66843">
            <w:pPr>
              <w:jc w:val="both"/>
              <w:rPr>
                <w:rFonts w:ascii="Calibri" w:hAnsi="Calibri" w:cs="Calibri"/>
                <w:b/>
                <w:color w:val="FFFFFF"/>
                <w:sz w:val="32"/>
                <w:szCs w:val="32"/>
              </w:rPr>
            </w:pPr>
            <w:r w:rsidRPr="00847DF8">
              <w:rPr>
                <w:rFonts w:ascii="Calibri" w:hAnsi="Calibri" w:cs="Calibri"/>
                <w:b/>
                <w:color w:val="FFFFFF"/>
                <w:sz w:val="32"/>
                <w:szCs w:val="32"/>
              </w:rPr>
              <w:t>Direction d’école : des mesures d’urgence s’imposent</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47DF8" w:rsidRPr="00847DF8" w:rsidRDefault="00D35686" w:rsidP="00847DF8">
            <w:pPr>
              <w:spacing w:before="240"/>
              <w:jc w:val="both"/>
              <w:rPr>
                <w:rFonts w:asciiTheme="minorHAnsi" w:hAnsiTheme="minorHAnsi" w:cstheme="minorHAnsi"/>
              </w:rPr>
            </w:pPr>
            <w:r>
              <w:rPr>
                <w:rFonts w:asciiTheme="minorHAnsi" w:hAnsiTheme="minorHAnsi" w:cstheme="minorHAnsi"/>
                <w:b/>
                <w:bCs/>
                <w:noProof/>
                <w:color w:val="FF5F0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514600" cy="12382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termines_dir_ecole_lettr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4600" cy="1238250"/>
                          </a:xfrm>
                          <a:prstGeom prst="rect">
                            <a:avLst/>
                          </a:prstGeom>
                        </pic:spPr>
                      </pic:pic>
                    </a:graphicData>
                  </a:graphic>
                </wp:anchor>
              </w:drawing>
            </w:r>
            <w:r w:rsidR="00847DF8" w:rsidRPr="00847DF8">
              <w:rPr>
                <w:rFonts w:asciiTheme="minorHAnsi" w:hAnsiTheme="minorHAnsi" w:cstheme="minorHAnsi"/>
                <w:b/>
                <w:bCs/>
                <w:color w:val="FF5F00"/>
              </w:rPr>
              <w:t>Le SE-</w:t>
            </w:r>
            <w:proofErr w:type="spellStart"/>
            <w:r w:rsidR="00847DF8" w:rsidRPr="00847DF8">
              <w:rPr>
                <w:rFonts w:asciiTheme="minorHAnsi" w:hAnsiTheme="minorHAnsi" w:cstheme="minorHAnsi"/>
                <w:b/>
                <w:bCs/>
                <w:color w:val="FF5F00"/>
              </w:rPr>
              <w:t>Unsa</w:t>
            </w:r>
            <w:proofErr w:type="spellEnd"/>
            <w:r w:rsidR="00847DF8" w:rsidRPr="00847DF8">
              <w:rPr>
                <w:rFonts w:asciiTheme="minorHAnsi" w:hAnsiTheme="minorHAnsi" w:cstheme="minorHAnsi"/>
                <w:b/>
                <w:bCs/>
                <w:color w:val="FF5F00"/>
              </w:rPr>
              <w:t xml:space="preserve"> alerte depuis des années sur la question de la direction d’école. Le ministre vient de faire des annonces que le SE-</w:t>
            </w:r>
            <w:proofErr w:type="spellStart"/>
            <w:r w:rsidR="00847DF8" w:rsidRPr="00847DF8">
              <w:rPr>
                <w:rFonts w:asciiTheme="minorHAnsi" w:hAnsiTheme="minorHAnsi" w:cstheme="minorHAnsi"/>
                <w:b/>
                <w:bCs/>
                <w:color w:val="FF5F00"/>
              </w:rPr>
              <w:t>Unsa</w:t>
            </w:r>
            <w:proofErr w:type="spellEnd"/>
            <w:r w:rsidR="00847DF8" w:rsidRPr="00847DF8">
              <w:rPr>
                <w:rFonts w:asciiTheme="minorHAnsi" w:hAnsiTheme="minorHAnsi" w:cstheme="minorHAnsi"/>
                <w:b/>
                <w:bCs/>
                <w:color w:val="FF5F00"/>
              </w:rPr>
              <w:t xml:space="preserve"> acte positivement, mais il est impossible d’attendre les débouchés concrets de ces travaux. Pour le SE-</w:t>
            </w:r>
            <w:proofErr w:type="spellStart"/>
            <w:r w:rsidR="00847DF8" w:rsidRPr="00847DF8">
              <w:rPr>
                <w:rFonts w:asciiTheme="minorHAnsi" w:hAnsiTheme="minorHAnsi" w:cstheme="minorHAnsi"/>
                <w:b/>
                <w:bCs/>
                <w:color w:val="FF5F00"/>
              </w:rPr>
              <w:t>Unsa</w:t>
            </w:r>
            <w:proofErr w:type="spellEnd"/>
            <w:r w:rsidR="00847DF8" w:rsidRPr="00847DF8">
              <w:rPr>
                <w:rFonts w:asciiTheme="minorHAnsi" w:hAnsiTheme="minorHAnsi" w:cstheme="minorHAnsi"/>
                <w:b/>
                <w:bCs/>
                <w:color w:val="FF5F00"/>
              </w:rPr>
              <w:t>, des mesures d’urgence pour la direction d’école s’imposent.</w:t>
            </w:r>
            <w:r w:rsidR="00847DF8" w:rsidRPr="00847DF8">
              <w:rPr>
                <w:rFonts w:asciiTheme="minorHAnsi" w:hAnsiTheme="minorHAnsi" w:cstheme="minorHAnsi"/>
              </w:rPr>
              <w:t> </w:t>
            </w:r>
          </w:p>
          <w:p w:rsidR="00847DF8" w:rsidRPr="00847DF8" w:rsidRDefault="00847DF8" w:rsidP="00847DF8">
            <w:pPr>
              <w:rPr>
                <w:rFonts w:asciiTheme="minorHAnsi" w:hAnsiTheme="minorHAnsi" w:cstheme="minorHAnsi"/>
              </w:rPr>
            </w:pPr>
            <w:r w:rsidRPr="00847DF8">
              <w:rPr>
                <w:rFonts w:asciiTheme="minorHAnsi" w:hAnsiTheme="minorHAnsi" w:cstheme="minorHAnsi"/>
              </w:rPr>
              <w:t> </w:t>
            </w:r>
          </w:p>
          <w:p w:rsidR="00847DF8" w:rsidRPr="00847DF8" w:rsidRDefault="00847DF8" w:rsidP="00847DF8">
            <w:pPr>
              <w:rPr>
                <w:rFonts w:asciiTheme="minorHAnsi" w:hAnsiTheme="minorHAnsi" w:cstheme="minorHAnsi"/>
              </w:rPr>
            </w:pPr>
            <w:r w:rsidRPr="00847DF8">
              <w:rPr>
                <w:rFonts w:asciiTheme="minorHAnsi" w:hAnsiTheme="minorHAnsi" w:cstheme="minorHAnsi"/>
                <w:b/>
                <w:bCs/>
                <w:color w:val="EB6209"/>
              </w:rPr>
              <w:t>Des annonces ministérielles pour la direction d’école</w:t>
            </w:r>
            <w:r>
              <w:rPr>
                <w:rFonts w:asciiTheme="minorHAnsi" w:hAnsiTheme="minorHAnsi" w:cstheme="minorHAnsi"/>
                <w:b/>
                <w:bCs/>
                <w:color w:val="EB6209"/>
              </w:rPr>
              <w:t> :</w:t>
            </w:r>
            <w:r w:rsidRPr="00847DF8">
              <w:rPr>
                <w:rFonts w:asciiTheme="minorHAnsi" w:hAnsiTheme="minorHAnsi" w:cstheme="minorHAnsi"/>
              </w:rPr>
              <w:t> </w:t>
            </w:r>
          </w:p>
          <w:p w:rsidR="00847DF8" w:rsidRPr="00847DF8" w:rsidRDefault="00847DF8" w:rsidP="00847DF8">
            <w:pPr>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 xml:space="preserve">Lors du Comité technique ministériel du 3 octobre, Jean-Michel </w:t>
            </w:r>
            <w:proofErr w:type="spellStart"/>
            <w:r w:rsidRPr="00847DF8">
              <w:rPr>
                <w:rFonts w:asciiTheme="minorHAnsi" w:hAnsiTheme="minorHAnsi" w:cstheme="minorHAnsi"/>
                <w:color w:val="595959" w:themeColor="text1" w:themeTint="A6"/>
              </w:rPr>
              <w:t>Blanquer</w:t>
            </w:r>
            <w:proofErr w:type="spellEnd"/>
            <w:r w:rsidRPr="00847DF8">
              <w:rPr>
                <w:rFonts w:asciiTheme="minorHAnsi" w:hAnsiTheme="minorHAnsi" w:cstheme="minorHAnsi"/>
                <w:color w:val="595959" w:themeColor="text1" w:themeTint="A6"/>
              </w:rPr>
              <w:t xml:space="preserve"> a enfin annoncé des mesures pour la direction d’école avec :</w:t>
            </w:r>
          </w:p>
          <w:p w:rsidR="00847DF8" w:rsidRPr="00847DF8" w:rsidRDefault="00847DF8" w:rsidP="00847DF8">
            <w:pPr>
              <w:numPr>
                <w:ilvl w:val="0"/>
                <w:numId w:val="15"/>
              </w:numPr>
              <w:spacing w:before="100" w:beforeAutospacing="1" w:after="100" w:afterAutospacing="1"/>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La création d’un comité consultatif national dans le cadre de l’agenda social,</w:t>
            </w:r>
          </w:p>
          <w:p w:rsidR="00847DF8" w:rsidRPr="00847DF8" w:rsidRDefault="00847DF8" w:rsidP="00847DF8">
            <w:pPr>
              <w:numPr>
                <w:ilvl w:val="0"/>
                <w:numId w:val="15"/>
              </w:numPr>
              <w:spacing w:before="100" w:beforeAutospacing="1" w:after="100" w:afterAutospacing="1"/>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Un questionnaire à destination des directeurs,</w:t>
            </w:r>
          </w:p>
          <w:p w:rsidR="00847DF8" w:rsidRPr="00847DF8" w:rsidRDefault="00847DF8" w:rsidP="00847DF8">
            <w:pPr>
              <w:numPr>
                <w:ilvl w:val="0"/>
                <w:numId w:val="15"/>
              </w:numPr>
              <w:spacing w:before="100" w:beforeAutospacing="1" w:after="100" w:afterAutospacing="1"/>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La création d’un groupe permanent de consultation des directeurs à l’échelle départementale.</w:t>
            </w:r>
          </w:p>
          <w:p w:rsidR="00847DF8" w:rsidRPr="00847DF8" w:rsidRDefault="00847DF8" w:rsidP="00847DF8">
            <w:pPr>
              <w:jc w:val="both"/>
              <w:rPr>
                <w:rFonts w:asciiTheme="minorHAnsi" w:hAnsiTheme="minorHAnsi" w:cstheme="minorHAnsi"/>
              </w:rPr>
            </w:pPr>
            <w:r w:rsidRPr="00847DF8">
              <w:rPr>
                <w:rFonts w:asciiTheme="minorHAnsi" w:hAnsiTheme="minorHAnsi" w:cstheme="minorHAnsi"/>
                <w:color w:val="595959" w:themeColor="text1" w:themeTint="A6"/>
              </w:rPr>
              <w:t>Le SE-</w:t>
            </w:r>
            <w:proofErr w:type="spellStart"/>
            <w:r w:rsidRPr="00847DF8">
              <w:rPr>
                <w:rFonts w:asciiTheme="minorHAnsi" w:hAnsiTheme="minorHAnsi" w:cstheme="minorHAnsi"/>
                <w:color w:val="595959" w:themeColor="text1" w:themeTint="A6"/>
              </w:rPr>
              <w:t>Unsa</w:t>
            </w:r>
            <w:proofErr w:type="spellEnd"/>
            <w:r w:rsidRPr="00847DF8">
              <w:rPr>
                <w:rFonts w:asciiTheme="minorHAnsi" w:hAnsiTheme="minorHAnsi" w:cstheme="minorHAnsi"/>
                <w:color w:val="595959" w:themeColor="text1" w:themeTint="A6"/>
              </w:rPr>
              <w:t xml:space="preserve"> a acté positivement ces annonces qui ouvrent des perspectives absolument nécessaires. Mais la surcharge de travail des directeurs d’école, les nombreuses injonctions parfois contradictoires voire paradoxales et leur rythme effréné, ainsi que les difficultés inhérentes à la fonction de directeurs amène trop souvent ces derniers au bord de l’épuisement et du découragement.</w:t>
            </w:r>
            <w:r w:rsidRPr="00847DF8">
              <w:rPr>
                <w:rFonts w:asciiTheme="minorHAnsi" w:hAnsiTheme="minorHAnsi" w:cstheme="minorHAnsi"/>
              </w:rPr>
              <w:t> </w:t>
            </w:r>
          </w:p>
          <w:p w:rsidR="00847DF8" w:rsidRPr="00847DF8" w:rsidRDefault="00847DF8" w:rsidP="00847DF8">
            <w:pPr>
              <w:jc w:val="both"/>
              <w:rPr>
                <w:rFonts w:asciiTheme="minorHAnsi" w:hAnsiTheme="minorHAnsi" w:cstheme="minorHAnsi"/>
              </w:rPr>
            </w:pPr>
            <w:r w:rsidRPr="00847DF8">
              <w:rPr>
                <w:rFonts w:asciiTheme="minorHAnsi" w:hAnsiTheme="minorHAnsi" w:cstheme="minorHAnsi"/>
                <w:b/>
                <w:bCs/>
                <w:color w:val="007BA5"/>
              </w:rPr>
              <w:t>Pour le SE-</w:t>
            </w:r>
            <w:proofErr w:type="spellStart"/>
            <w:r w:rsidRPr="00847DF8">
              <w:rPr>
                <w:rFonts w:asciiTheme="minorHAnsi" w:hAnsiTheme="minorHAnsi" w:cstheme="minorHAnsi"/>
                <w:b/>
                <w:bCs/>
                <w:color w:val="007BA5"/>
              </w:rPr>
              <w:t>Unsa</w:t>
            </w:r>
            <w:proofErr w:type="spellEnd"/>
            <w:r w:rsidRPr="00847DF8">
              <w:rPr>
                <w:rFonts w:asciiTheme="minorHAnsi" w:hAnsiTheme="minorHAnsi" w:cstheme="minorHAnsi"/>
                <w:b/>
                <w:bCs/>
                <w:color w:val="007BA5"/>
              </w:rPr>
              <w:t>, les directeurs d’école ne peuvent pas attendre les débouchés concrets des travaux annoncés par le ministre.</w:t>
            </w:r>
            <w:r w:rsidRPr="00847DF8">
              <w:rPr>
                <w:rFonts w:asciiTheme="minorHAnsi" w:hAnsiTheme="minorHAnsi" w:cstheme="minorHAnsi"/>
              </w:rPr>
              <w:t> </w:t>
            </w:r>
          </w:p>
          <w:p w:rsidR="00847DF8" w:rsidRPr="00847DF8" w:rsidRDefault="00847DF8" w:rsidP="00847DF8">
            <w:pPr>
              <w:jc w:val="both"/>
              <w:rPr>
                <w:rFonts w:asciiTheme="minorHAnsi" w:hAnsiTheme="minorHAnsi" w:cstheme="minorHAnsi"/>
              </w:rPr>
            </w:pPr>
            <w:r w:rsidRPr="00847DF8">
              <w:rPr>
                <w:rFonts w:asciiTheme="minorHAnsi" w:hAnsiTheme="minorHAnsi" w:cstheme="minorHAnsi"/>
              </w:rPr>
              <w:t> </w:t>
            </w:r>
          </w:p>
          <w:p w:rsidR="00847DF8" w:rsidRPr="00847DF8" w:rsidRDefault="00847DF8" w:rsidP="00847DF8">
            <w:pPr>
              <w:jc w:val="both"/>
              <w:rPr>
                <w:rFonts w:asciiTheme="minorHAnsi" w:hAnsiTheme="minorHAnsi" w:cstheme="minorHAnsi"/>
              </w:rPr>
            </w:pPr>
            <w:r w:rsidRPr="00847DF8">
              <w:rPr>
                <w:rFonts w:asciiTheme="minorHAnsi" w:hAnsiTheme="minorHAnsi" w:cstheme="minorHAnsi"/>
                <w:b/>
                <w:bCs/>
                <w:color w:val="EB6209"/>
              </w:rPr>
              <w:t>Un courrier adressé au ministre demandant des mesures d’urgence</w:t>
            </w:r>
            <w:r>
              <w:rPr>
                <w:rFonts w:asciiTheme="minorHAnsi" w:hAnsiTheme="minorHAnsi" w:cstheme="minorHAnsi"/>
                <w:b/>
                <w:bCs/>
                <w:color w:val="EB6209"/>
              </w:rPr>
              <w:t> :</w:t>
            </w:r>
            <w:r w:rsidRPr="00847DF8">
              <w:rPr>
                <w:rFonts w:asciiTheme="minorHAnsi" w:hAnsiTheme="minorHAnsi" w:cstheme="minorHAnsi"/>
              </w:rPr>
              <w:t> </w:t>
            </w:r>
          </w:p>
          <w:p w:rsidR="00847DF8" w:rsidRPr="00847DF8" w:rsidRDefault="00847DF8" w:rsidP="00847DF8">
            <w:pPr>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Devant l’urgence de la situation, le SE-</w:t>
            </w:r>
            <w:proofErr w:type="spellStart"/>
            <w:r w:rsidRPr="00847DF8">
              <w:rPr>
                <w:rFonts w:asciiTheme="minorHAnsi" w:hAnsiTheme="minorHAnsi" w:cstheme="minorHAnsi"/>
                <w:color w:val="595959" w:themeColor="text1" w:themeTint="A6"/>
              </w:rPr>
              <w:t>Unsa</w:t>
            </w:r>
            <w:proofErr w:type="spellEnd"/>
            <w:r w:rsidRPr="00847DF8">
              <w:rPr>
                <w:rFonts w:asciiTheme="minorHAnsi" w:hAnsiTheme="minorHAnsi" w:cstheme="minorHAnsi"/>
                <w:color w:val="595959" w:themeColor="text1" w:themeTint="A6"/>
              </w:rPr>
              <w:t xml:space="preserve"> a adressé un </w:t>
            </w:r>
            <w:hyperlink r:id="rId11" w:history="1">
              <w:r w:rsidRPr="00D35686">
                <w:rPr>
                  <w:rStyle w:val="Lienhypertexte"/>
                  <w:rFonts w:asciiTheme="minorHAnsi" w:hAnsiTheme="minorHAnsi" w:cstheme="minorHAnsi"/>
                  <w:b/>
                  <w:bCs/>
                  <w:u w:val="single"/>
                </w:rPr>
                <w:t>courrier au ministre</w:t>
              </w:r>
            </w:hyperlink>
            <w:r w:rsidRPr="00847DF8">
              <w:rPr>
                <w:rFonts w:asciiTheme="minorHAnsi" w:hAnsiTheme="minorHAnsi" w:cstheme="minorHAnsi"/>
                <w:color w:val="595959" w:themeColor="text1" w:themeTint="A6"/>
              </w:rPr>
              <w:t xml:space="preserve"> lui demandant de nous recevoir pour discuter rapidement de la mise en œuvre de ses annonces et porter des mesures d’urgence à prendre immédiatement :</w:t>
            </w:r>
          </w:p>
          <w:p w:rsidR="00847DF8" w:rsidRPr="00847DF8" w:rsidRDefault="00847DF8" w:rsidP="00847DF8">
            <w:pPr>
              <w:numPr>
                <w:ilvl w:val="0"/>
                <w:numId w:val="16"/>
              </w:numPr>
              <w:spacing w:before="100" w:beforeAutospacing="1" w:after="100" w:afterAutospacing="1"/>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 xml:space="preserve">L’octroi de temps de décharge supplémentaire </w:t>
            </w:r>
            <w:r w:rsidRPr="00D35686">
              <w:rPr>
                <w:rFonts w:asciiTheme="minorHAnsi" w:hAnsiTheme="minorHAnsi" w:cstheme="minorHAnsi"/>
                <w:b/>
                <w:bCs/>
                <w:color w:val="595959" w:themeColor="text1" w:themeTint="A6"/>
              </w:rPr>
              <w:t>avant les vacances d’octobre</w:t>
            </w:r>
            <w:r w:rsidRPr="00847DF8">
              <w:rPr>
                <w:rFonts w:asciiTheme="minorHAnsi" w:hAnsiTheme="minorHAnsi" w:cstheme="minorHAnsi"/>
                <w:color w:val="595959" w:themeColor="text1" w:themeTint="A6"/>
              </w:rPr>
              <w:t xml:space="preserve"> pour permettre aux directeurs de ne pas supporter, durant ces congés, le poids des tâches qui n’ont pas pu être réalisées jusque-là ;</w:t>
            </w:r>
          </w:p>
          <w:p w:rsidR="00847DF8" w:rsidRPr="00847DF8" w:rsidRDefault="00847DF8" w:rsidP="00847DF8">
            <w:pPr>
              <w:numPr>
                <w:ilvl w:val="0"/>
                <w:numId w:val="16"/>
              </w:numPr>
              <w:spacing w:before="100" w:beforeAutospacing="1" w:after="100" w:afterAutospacing="1"/>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Le report des tâches administratives non essentielles au fonctionnement de l’école ;</w:t>
            </w:r>
          </w:p>
          <w:p w:rsidR="00847DF8" w:rsidRPr="00847DF8" w:rsidRDefault="00847DF8" w:rsidP="00847DF8">
            <w:pPr>
              <w:numPr>
                <w:ilvl w:val="0"/>
                <w:numId w:val="16"/>
              </w:numPr>
              <w:spacing w:before="100" w:beforeAutospacing="1" w:after="100" w:afterAutospacing="1"/>
              <w:jc w:val="both"/>
              <w:rPr>
                <w:rFonts w:asciiTheme="minorHAnsi" w:hAnsiTheme="minorHAnsi" w:cstheme="minorHAnsi"/>
                <w:color w:val="595959" w:themeColor="text1" w:themeTint="A6"/>
              </w:rPr>
            </w:pPr>
            <w:r w:rsidRPr="00847DF8">
              <w:rPr>
                <w:rFonts w:asciiTheme="minorHAnsi" w:hAnsiTheme="minorHAnsi" w:cstheme="minorHAnsi"/>
                <w:color w:val="595959" w:themeColor="text1" w:themeTint="A6"/>
              </w:rPr>
              <w:t xml:space="preserve">La tenue de réunions de directeurs sur le temps de classe </w:t>
            </w:r>
            <w:r w:rsidRPr="00D35686">
              <w:rPr>
                <w:rFonts w:asciiTheme="minorHAnsi" w:hAnsiTheme="minorHAnsi" w:cstheme="minorHAnsi"/>
                <w:b/>
                <w:bCs/>
                <w:color w:val="595959" w:themeColor="text1" w:themeTint="A6"/>
              </w:rPr>
              <w:t>dès le mois de novembre</w:t>
            </w:r>
            <w:r w:rsidRPr="00847DF8">
              <w:rPr>
                <w:rFonts w:asciiTheme="minorHAnsi" w:hAnsiTheme="minorHAnsi" w:cstheme="minorHAnsi"/>
                <w:color w:val="595959" w:themeColor="text1" w:themeTint="A6"/>
              </w:rPr>
              <w:t xml:space="preserve"> afin de leur permettre de sortir de l’isolement en partageant les problématiques qu’ils rencontrent et de consolider ensemble certaines réponses.</w:t>
            </w:r>
          </w:p>
          <w:p w:rsidR="00847DF8" w:rsidRPr="00847DF8" w:rsidRDefault="00847DF8" w:rsidP="00847DF8">
            <w:pPr>
              <w:jc w:val="both"/>
              <w:rPr>
                <w:rFonts w:asciiTheme="minorHAnsi" w:hAnsiTheme="minorHAnsi" w:cstheme="minorHAnsi"/>
              </w:rPr>
            </w:pPr>
            <w:r w:rsidRPr="007312AC">
              <w:rPr>
                <w:rFonts w:asciiTheme="minorHAnsi" w:hAnsiTheme="minorHAnsi" w:cstheme="minorHAnsi"/>
                <w:b/>
                <w:bCs/>
                <w:color w:val="007FAC"/>
              </w:rPr>
              <w:t>Depuis plusieurs années, le SE-</w:t>
            </w:r>
            <w:proofErr w:type="spellStart"/>
            <w:r w:rsidRPr="007312AC">
              <w:rPr>
                <w:rFonts w:asciiTheme="minorHAnsi" w:hAnsiTheme="minorHAnsi" w:cstheme="minorHAnsi"/>
                <w:b/>
                <w:bCs/>
                <w:color w:val="007FAC"/>
              </w:rPr>
              <w:t>Unsa</w:t>
            </w:r>
            <w:proofErr w:type="spellEnd"/>
            <w:r w:rsidRPr="007312AC">
              <w:rPr>
                <w:rFonts w:asciiTheme="minorHAnsi" w:hAnsiTheme="minorHAnsi" w:cstheme="minorHAnsi"/>
                <w:b/>
                <w:bCs/>
                <w:color w:val="007FAC"/>
              </w:rPr>
              <w:t xml:space="preserve"> alerte sur l’urgence, la difficulté du fonctionnement de l’école et la dégradation des conditions de travail des directeurs.</w:t>
            </w:r>
            <w:r w:rsidRPr="00847DF8">
              <w:rPr>
                <w:rFonts w:asciiTheme="minorHAnsi" w:hAnsiTheme="minorHAnsi" w:cstheme="minorHAnsi"/>
                <w:color w:val="595959" w:themeColor="text1" w:themeTint="A6"/>
              </w:rPr>
              <w:t xml:space="preserve"> Après notre semaine de la direction d’école, l’enquête sur le temps de travail notamment des directeurs, et notre partenariat à l’enquête sur le moral des directeurs, le SE-</w:t>
            </w:r>
            <w:proofErr w:type="spellStart"/>
            <w:r w:rsidRPr="00847DF8">
              <w:rPr>
                <w:rFonts w:asciiTheme="minorHAnsi" w:hAnsiTheme="minorHAnsi" w:cstheme="minorHAnsi"/>
                <w:color w:val="595959" w:themeColor="text1" w:themeTint="A6"/>
              </w:rPr>
              <w:t>Unsa</w:t>
            </w:r>
            <w:proofErr w:type="spellEnd"/>
            <w:r w:rsidRPr="00847DF8">
              <w:rPr>
                <w:rFonts w:asciiTheme="minorHAnsi" w:hAnsiTheme="minorHAnsi" w:cstheme="minorHAnsi"/>
                <w:color w:val="595959" w:themeColor="text1" w:themeTint="A6"/>
              </w:rPr>
              <w:t xml:space="preserve"> a remis ses</w:t>
            </w:r>
            <w:r w:rsidRPr="00847DF8">
              <w:rPr>
                <w:rFonts w:asciiTheme="minorHAnsi" w:hAnsiTheme="minorHAnsi" w:cstheme="minorHAnsi"/>
              </w:rPr>
              <w:t xml:space="preserve"> </w:t>
            </w:r>
            <w:hyperlink r:id="rId12" w:tgtFrame="_blank" w:history="1">
              <w:r w:rsidRPr="007312AC">
                <w:rPr>
                  <w:rStyle w:val="Lienhypertexte"/>
                  <w:rFonts w:asciiTheme="minorHAnsi" w:hAnsiTheme="minorHAnsi" w:cstheme="minorHAnsi"/>
                  <w:b/>
                  <w:bCs/>
                  <w:u w:val="single"/>
                </w:rPr>
                <w:t>propositions pour la direction et le fonctionnement de l’école</w:t>
              </w:r>
            </w:hyperlink>
            <w:r w:rsidRPr="00847DF8">
              <w:rPr>
                <w:rFonts w:asciiTheme="minorHAnsi" w:hAnsiTheme="minorHAnsi" w:cstheme="minorHAnsi"/>
              </w:rPr>
              <w:t xml:space="preserve"> </w:t>
            </w:r>
            <w:r w:rsidRPr="00847DF8">
              <w:rPr>
                <w:rFonts w:asciiTheme="minorHAnsi" w:hAnsiTheme="minorHAnsi" w:cstheme="minorHAnsi"/>
                <w:color w:val="595959" w:themeColor="text1" w:themeTint="A6"/>
              </w:rPr>
              <w:t>début avril 2019 lors de la première et unique réunion de l’agenda social "</w:t>
            </w:r>
            <w:r w:rsidRPr="007312AC">
              <w:rPr>
                <w:rFonts w:asciiTheme="minorHAnsi" w:hAnsiTheme="minorHAnsi" w:cstheme="minorHAnsi"/>
                <w:b/>
                <w:bCs/>
                <w:color w:val="595959" w:themeColor="text1" w:themeTint="A6"/>
              </w:rPr>
              <w:t>Directeurs d’école</w:t>
            </w:r>
            <w:r w:rsidRPr="00847DF8">
              <w:rPr>
                <w:rFonts w:asciiTheme="minorHAnsi" w:hAnsiTheme="minorHAnsi" w:cstheme="minorHAnsi"/>
                <w:color w:val="595959" w:themeColor="text1" w:themeTint="A6"/>
              </w:rPr>
              <w:t>". Depuis, le SE-</w:t>
            </w:r>
            <w:proofErr w:type="spellStart"/>
            <w:r w:rsidRPr="00847DF8">
              <w:rPr>
                <w:rFonts w:asciiTheme="minorHAnsi" w:hAnsiTheme="minorHAnsi" w:cstheme="minorHAnsi"/>
                <w:color w:val="595959" w:themeColor="text1" w:themeTint="A6"/>
              </w:rPr>
              <w:t>Unsa</w:t>
            </w:r>
            <w:proofErr w:type="spellEnd"/>
            <w:r w:rsidRPr="00847DF8">
              <w:rPr>
                <w:rFonts w:asciiTheme="minorHAnsi" w:hAnsiTheme="minorHAnsi" w:cstheme="minorHAnsi"/>
                <w:color w:val="595959" w:themeColor="text1" w:themeTint="A6"/>
              </w:rPr>
              <w:t xml:space="preserve"> a régulièrement demandé que la question de la direction d’école soit remise à l’ordre du jour de l’agenda social.</w:t>
            </w:r>
            <w:r w:rsidRPr="00847DF8">
              <w:rPr>
                <w:rFonts w:asciiTheme="minorHAnsi" w:hAnsiTheme="minorHAnsi" w:cstheme="minorHAnsi"/>
              </w:rPr>
              <w:t> </w:t>
            </w:r>
          </w:p>
          <w:p w:rsidR="00847DF8" w:rsidRPr="00847DF8" w:rsidRDefault="00847DF8" w:rsidP="00847DF8">
            <w:pPr>
              <w:spacing w:after="240"/>
              <w:jc w:val="both"/>
              <w:rPr>
                <w:rFonts w:asciiTheme="minorHAnsi" w:hAnsiTheme="minorHAnsi" w:cstheme="minorHAnsi"/>
                <w:b/>
                <w:color w:val="FFFFFF"/>
                <w:sz w:val="32"/>
                <w:szCs w:val="32"/>
              </w:rPr>
            </w:pPr>
            <w:r w:rsidRPr="00847DF8">
              <w:rPr>
                <w:rFonts w:asciiTheme="minorHAnsi" w:hAnsiTheme="minorHAnsi" w:cstheme="minorHAnsi"/>
                <w:b/>
                <w:bCs/>
                <w:color w:val="007BA5"/>
              </w:rPr>
              <w:t>Pour le SE-</w:t>
            </w:r>
            <w:proofErr w:type="spellStart"/>
            <w:r w:rsidRPr="00847DF8">
              <w:rPr>
                <w:rFonts w:asciiTheme="minorHAnsi" w:hAnsiTheme="minorHAnsi" w:cstheme="minorHAnsi"/>
                <w:b/>
                <w:bCs/>
                <w:color w:val="007BA5"/>
              </w:rPr>
              <w:t>Unsa</w:t>
            </w:r>
            <w:proofErr w:type="spellEnd"/>
            <w:r w:rsidRPr="00847DF8">
              <w:rPr>
                <w:rFonts w:asciiTheme="minorHAnsi" w:hAnsiTheme="minorHAnsi" w:cstheme="minorHAnsi"/>
                <w:b/>
                <w:bCs/>
                <w:color w:val="007BA5"/>
              </w:rPr>
              <w:t>, le ministère ne peut pas rater ce rendez-vous avec les personnels.</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47DF8" w:rsidRPr="007D0444" w:rsidRDefault="00847DF8" w:rsidP="00847DF8">
            <w:pPr>
              <w:jc w:val="both"/>
              <w:rPr>
                <w:rFonts w:ascii="Calibri" w:hAnsi="Calibri" w:cs="Calibri"/>
                <w:b/>
                <w:color w:val="FFFFFF"/>
                <w:sz w:val="32"/>
                <w:szCs w:val="32"/>
              </w:rPr>
            </w:pPr>
            <w:bookmarkStart w:id="0" w:name="_GoBack"/>
            <w:bookmarkEnd w:id="0"/>
            <w:r w:rsidRPr="003D7B49">
              <w:rPr>
                <w:rFonts w:ascii="Calibri" w:hAnsi="Calibri" w:cs="Calibri"/>
                <w:b/>
                <w:color w:val="FFFFFF"/>
                <w:sz w:val="32"/>
                <w:szCs w:val="32"/>
              </w:rPr>
              <w:t>Budget 2020 : Décalage entre les ambitions et les actes</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47DF8" w:rsidRPr="003D7B49" w:rsidRDefault="00847DF8" w:rsidP="00847DF8">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54144" behindDoc="0" locked="0" layoutInCell="1" allowOverlap="1">
                  <wp:simplePos x="0" y="0"/>
                  <wp:positionH relativeFrom="margin">
                    <wp:align>left</wp:align>
                  </wp:positionH>
                  <wp:positionV relativeFrom="margin">
                    <wp:align>top</wp:align>
                  </wp:positionV>
                  <wp:extent cx="1828800" cy="18288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entionjpg47bf-ce3ef.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1828800"/>
                          </a:xfrm>
                          <a:prstGeom prst="rect">
                            <a:avLst/>
                          </a:prstGeom>
                        </pic:spPr>
                      </pic:pic>
                    </a:graphicData>
                  </a:graphic>
                </wp:anchor>
              </w:drawing>
            </w:r>
            <w:r w:rsidRPr="003D7B49">
              <w:rPr>
                <w:rFonts w:asciiTheme="minorHAnsi" w:hAnsiTheme="minorHAnsi" w:cstheme="minorHAnsi"/>
                <w:b/>
                <w:bCs/>
                <w:color w:val="FF5F00"/>
              </w:rPr>
              <w:t>Dévoilé ce vendredi 27 septembre, le projet de budget 2020 de l’enseignement scolaire conna</w:t>
            </w:r>
            <w:r w:rsidRPr="009040CC">
              <w:rPr>
                <w:rFonts w:asciiTheme="minorHAnsi" w:hAnsiTheme="minorHAnsi" w:cstheme="minorHAnsi"/>
                <w:b/>
                <w:bCs/>
                <w:color w:val="FF5F00"/>
              </w:rPr>
              <w:t>i</w:t>
            </w:r>
            <w:r w:rsidRPr="003D7B49">
              <w:rPr>
                <w:rFonts w:asciiTheme="minorHAnsi" w:hAnsiTheme="minorHAnsi" w:cstheme="minorHAnsi"/>
                <w:b/>
                <w:bCs/>
                <w:color w:val="FF5F00"/>
              </w:rPr>
              <w:t>t une augmentation de plus d’un milliard (53,3Mds contre 51,7 l’an dernier). Une bonne nouvelle donc ? Pas vraiment.</w:t>
            </w:r>
          </w:p>
          <w:p w:rsidR="00847DF8" w:rsidRPr="003D7B49" w:rsidRDefault="00847DF8" w:rsidP="00847DF8">
            <w:pPr>
              <w:jc w:val="both"/>
              <w:rPr>
                <w:rFonts w:asciiTheme="minorHAnsi" w:hAnsiTheme="minorHAnsi" w:cstheme="minorHAnsi"/>
                <w:color w:val="595959" w:themeColor="text1" w:themeTint="A6"/>
              </w:rPr>
            </w:pPr>
            <w:r w:rsidRPr="003D7B49">
              <w:rPr>
                <w:rFonts w:asciiTheme="minorHAnsi" w:hAnsiTheme="minorHAnsi" w:cstheme="minorHAnsi"/>
                <w:color w:val="auto"/>
              </w:rPr>
              <w:br/>
            </w:r>
            <w:r w:rsidRPr="003D7B49">
              <w:rPr>
                <w:rFonts w:asciiTheme="minorHAnsi" w:hAnsiTheme="minorHAnsi" w:cstheme="minorHAnsi"/>
                <w:b/>
                <w:bCs/>
                <w:color w:val="595959" w:themeColor="text1" w:themeTint="A6"/>
              </w:rPr>
              <w:t>Comme le SE-</w:t>
            </w:r>
            <w:proofErr w:type="spellStart"/>
            <w:r w:rsidRPr="003D7B49">
              <w:rPr>
                <w:rFonts w:asciiTheme="minorHAnsi" w:hAnsiTheme="minorHAnsi" w:cstheme="minorHAnsi"/>
                <w:b/>
                <w:bCs/>
                <w:color w:val="595959" w:themeColor="text1" w:themeTint="A6"/>
              </w:rPr>
              <w:t>Unsa</w:t>
            </w:r>
            <w:proofErr w:type="spellEnd"/>
            <w:r w:rsidRPr="003D7B49">
              <w:rPr>
                <w:rFonts w:asciiTheme="minorHAnsi" w:hAnsiTheme="minorHAnsi" w:cstheme="minorHAnsi"/>
                <w:b/>
                <w:bCs/>
                <w:color w:val="595959" w:themeColor="text1" w:themeTint="A6"/>
              </w:rPr>
              <w:t xml:space="preserve"> l’avait prédit, les priorités de limitation des effectifs dans le premier degré voulue par le président de la République ne sont pas financées.</w:t>
            </w:r>
            <w:r w:rsidRPr="003D7B49">
              <w:rPr>
                <w:rFonts w:asciiTheme="minorHAnsi" w:hAnsiTheme="minorHAnsi" w:cstheme="minorHAnsi"/>
                <w:color w:val="595959" w:themeColor="text1" w:themeTint="A6"/>
              </w:rPr>
              <w:t xml:space="preserve"> Plus exactement, c’est la logique du redéploiement du 2</w:t>
            </w:r>
            <w:r w:rsidRPr="003D7B49">
              <w:rPr>
                <w:rFonts w:asciiTheme="minorHAnsi" w:hAnsiTheme="minorHAnsi" w:cstheme="minorHAnsi"/>
                <w:color w:val="595959" w:themeColor="text1" w:themeTint="A6"/>
                <w:vertAlign w:val="superscript"/>
              </w:rPr>
              <w:t>d</w:t>
            </w:r>
            <w:r w:rsidRPr="003D7B49">
              <w:rPr>
                <w:rFonts w:asciiTheme="minorHAnsi" w:hAnsiTheme="minorHAnsi" w:cstheme="minorHAnsi"/>
                <w:color w:val="595959" w:themeColor="text1" w:themeTint="A6"/>
              </w:rPr>
              <w:t xml:space="preserve"> degré vers le 1</w:t>
            </w:r>
            <w:r w:rsidRPr="003D7B49">
              <w:rPr>
                <w:rFonts w:asciiTheme="minorHAnsi" w:hAnsiTheme="minorHAnsi" w:cstheme="minorHAnsi"/>
                <w:color w:val="595959" w:themeColor="text1" w:themeTint="A6"/>
                <w:vertAlign w:val="superscript"/>
              </w:rPr>
              <w:t>er</w:t>
            </w:r>
            <w:r w:rsidRPr="003D7B49">
              <w:rPr>
                <w:rFonts w:asciiTheme="minorHAnsi" w:hAnsiTheme="minorHAnsi" w:cstheme="minorHAnsi"/>
                <w:color w:val="595959" w:themeColor="text1" w:themeTint="A6"/>
              </w:rPr>
              <w:t xml:space="preserve"> degré qui est mobilisée par le Gouvernement. Quelle démonstration plus éloquente qu’un bilan reprenant d’un côté +440 postes dans le 1</w:t>
            </w:r>
            <w:r w:rsidRPr="003D7B49">
              <w:rPr>
                <w:rFonts w:asciiTheme="minorHAnsi" w:hAnsiTheme="minorHAnsi" w:cstheme="minorHAnsi"/>
                <w:color w:val="595959" w:themeColor="text1" w:themeTint="A6"/>
                <w:vertAlign w:val="superscript"/>
              </w:rPr>
              <w:t>er</w:t>
            </w:r>
            <w:r w:rsidRPr="003D7B49">
              <w:rPr>
                <w:rFonts w:asciiTheme="minorHAnsi" w:hAnsiTheme="minorHAnsi" w:cstheme="minorHAnsi"/>
                <w:color w:val="595959" w:themeColor="text1" w:themeTint="A6"/>
              </w:rPr>
              <w:t xml:space="preserve"> degré, de l’autre –440 postes dans le 2</w:t>
            </w:r>
            <w:r w:rsidRPr="009040CC">
              <w:rPr>
                <w:rFonts w:asciiTheme="minorHAnsi" w:hAnsiTheme="minorHAnsi" w:cstheme="minorHAnsi"/>
                <w:color w:val="595959" w:themeColor="text1" w:themeTint="A6"/>
                <w:vertAlign w:val="superscript"/>
              </w:rPr>
              <w:t>n</w:t>
            </w:r>
            <w:r w:rsidRPr="003D7B49">
              <w:rPr>
                <w:rFonts w:asciiTheme="minorHAnsi" w:hAnsiTheme="minorHAnsi" w:cstheme="minorHAnsi"/>
                <w:color w:val="595959" w:themeColor="text1" w:themeTint="A6"/>
                <w:vertAlign w:val="superscript"/>
              </w:rPr>
              <w:t>d</w:t>
            </w:r>
            <w:r w:rsidRPr="003D7B49">
              <w:rPr>
                <w:rFonts w:asciiTheme="minorHAnsi" w:hAnsiTheme="minorHAnsi" w:cstheme="minorHAnsi"/>
                <w:color w:val="595959" w:themeColor="text1" w:themeTint="A6"/>
              </w:rPr>
              <w:t xml:space="preserve"> degré ?</w:t>
            </w:r>
          </w:p>
          <w:p w:rsidR="00847DF8" w:rsidRPr="003D7B49" w:rsidRDefault="00847DF8" w:rsidP="00847DF8">
            <w:pPr>
              <w:jc w:val="both"/>
              <w:rPr>
                <w:rFonts w:asciiTheme="minorHAnsi" w:hAnsiTheme="minorHAnsi" w:cstheme="minorHAnsi"/>
                <w:color w:val="595959" w:themeColor="text1" w:themeTint="A6"/>
              </w:rPr>
            </w:pPr>
            <w:r w:rsidRPr="003D7B49">
              <w:rPr>
                <w:rFonts w:asciiTheme="minorHAnsi" w:hAnsiTheme="minorHAnsi" w:cstheme="minorHAnsi"/>
                <w:color w:val="595959" w:themeColor="text1" w:themeTint="A6"/>
              </w:rPr>
              <w:br/>
            </w:r>
            <w:r w:rsidRPr="009A1106">
              <w:rPr>
                <w:rFonts w:asciiTheme="minorHAnsi" w:hAnsiTheme="minorHAnsi" w:cstheme="minorHAnsi"/>
                <w:b/>
                <w:bCs/>
                <w:color w:val="007FAC"/>
              </w:rPr>
              <w:t>Pour le SE-</w:t>
            </w:r>
            <w:proofErr w:type="spellStart"/>
            <w:r w:rsidRPr="009A1106">
              <w:rPr>
                <w:rFonts w:asciiTheme="minorHAnsi" w:hAnsiTheme="minorHAnsi" w:cstheme="minorHAnsi"/>
                <w:b/>
                <w:bCs/>
                <w:color w:val="007FAC"/>
              </w:rPr>
              <w:t>Unsa</w:t>
            </w:r>
            <w:proofErr w:type="spellEnd"/>
            <w:r w:rsidRPr="003D7B49">
              <w:rPr>
                <w:rFonts w:asciiTheme="minorHAnsi" w:hAnsiTheme="minorHAnsi" w:cstheme="minorHAnsi"/>
                <w:color w:val="595959" w:themeColor="text1" w:themeTint="A6"/>
              </w:rPr>
              <w:t>, ce redéploiement va encore reposer sur le second degré malgré la poursuite de la hausse démographique globale et un contexte de réformes du lycée général et technologique, de la voie professionnelle qui ont besoin d’être accompagnées. Le retrait de 440 postes va encore dégrader les conditions de travail et d’enseignement avec une nouvelle augmentation des effectifs par classe dès le collège.</w:t>
            </w:r>
          </w:p>
          <w:p w:rsidR="00847DF8" w:rsidRPr="009A1106" w:rsidRDefault="00847DF8" w:rsidP="00847DF8">
            <w:pPr>
              <w:jc w:val="both"/>
              <w:rPr>
                <w:rFonts w:asciiTheme="minorHAnsi" w:hAnsiTheme="minorHAnsi" w:cstheme="minorHAnsi"/>
                <w:b/>
                <w:bCs/>
                <w:color w:val="595959" w:themeColor="text1" w:themeTint="A6"/>
              </w:rPr>
            </w:pPr>
            <w:r w:rsidRPr="003D7B49">
              <w:rPr>
                <w:rFonts w:asciiTheme="minorHAnsi" w:hAnsiTheme="minorHAnsi" w:cstheme="minorHAnsi"/>
                <w:color w:val="595959" w:themeColor="text1" w:themeTint="A6"/>
              </w:rPr>
              <w:br/>
            </w:r>
            <w:r w:rsidRPr="009A1106">
              <w:rPr>
                <w:rFonts w:asciiTheme="minorHAnsi" w:hAnsiTheme="minorHAnsi" w:cstheme="minorHAnsi"/>
                <w:b/>
                <w:bCs/>
                <w:color w:val="595959" w:themeColor="text1" w:themeTint="A6"/>
              </w:rPr>
              <w:t xml:space="preserve">L’absence de créations d’emploi de </w:t>
            </w:r>
            <w:proofErr w:type="spellStart"/>
            <w:r w:rsidRPr="009A1106">
              <w:rPr>
                <w:rFonts w:asciiTheme="minorHAnsi" w:hAnsiTheme="minorHAnsi" w:cstheme="minorHAnsi"/>
                <w:b/>
                <w:bCs/>
                <w:color w:val="595959" w:themeColor="text1" w:themeTint="A6"/>
              </w:rPr>
              <w:t>PsyEN</w:t>
            </w:r>
            <w:proofErr w:type="spellEnd"/>
            <w:r w:rsidRPr="009A1106">
              <w:rPr>
                <w:rFonts w:asciiTheme="minorHAnsi" w:hAnsiTheme="minorHAnsi" w:cstheme="minorHAnsi"/>
                <w:b/>
                <w:bCs/>
                <w:color w:val="595959" w:themeColor="text1" w:themeTint="A6"/>
              </w:rPr>
              <w:t xml:space="preserve">-EDA et de </w:t>
            </w:r>
            <w:proofErr w:type="spellStart"/>
            <w:r w:rsidRPr="009A1106">
              <w:rPr>
                <w:rFonts w:asciiTheme="minorHAnsi" w:hAnsiTheme="minorHAnsi" w:cstheme="minorHAnsi"/>
                <w:b/>
                <w:bCs/>
                <w:color w:val="595959" w:themeColor="text1" w:themeTint="A6"/>
              </w:rPr>
              <w:t>PysEN</w:t>
            </w:r>
            <w:proofErr w:type="spellEnd"/>
            <w:r w:rsidRPr="009A1106">
              <w:rPr>
                <w:rFonts w:asciiTheme="minorHAnsi" w:hAnsiTheme="minorHAnsi" w:cstheme="minorHAnsi"/>
                <w:b/>
                <w:bCs/>
                <w:color w:val="595959" w:themeColor="text1" w:themeTint="A6"/>
              </w:rPr>
              <w:t>-EDO est également un mauvais signal alors que les besoins sont criants.</w:t>
            </w:r>
          </w:p>
          <w:p w:rsidR="00847DF8" w:rsidRPr="00DB64B9" w:rsidRDefault="004E37B4" w:rsidP="00847DF8">
            <w:pPr>
              <w:spacing w:after="240"/>
              <w:jc w:val="right"/>
              <w:rPr>
                <w:rFonts w:ascii="Calibri" w:hAnsi="Calibri" w:cs="Calibri"/>
                <w:b/>
                <w:color w:val="00B0F0"/>
                <w:u w:val="single"/>
              </w:rPr>
            </w:pPr>
            <w:hyperlink r:id="rId14" w:history="1">
              <w:r w:rsidR="00847DF8" w:rsidRPr="00DB64B9">
                <w:rPr>
                  <w:rStyle w:val="Lienhypertexte"/>
                  <w:rFonts w:asciiTheme="minorHAnsi" w:hAnsiTheme="minorHAnsi" w:cstheme="minorHAnsi"/>
                  <w:b/>
                  <w:u w:val="single"/>
                </w:rPr>
                <w:t>Lire la suite</w:t>
              </w:r>
            </w:hyperlink>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47DF8" w:rsidRPr="003B1F44" w:rsidRDefault="00847DF8" w:rsidP="00847DF8">
            <w:pPr>
              <w:jc w:val="both"/>
              <w:rPr>
                <w:rFonts w:ascii="Calibri" w:hAnsi="Calibri" w:cs="Calibri"/>
                <w:b/>
                <w:color w:val="FFFFFF"/>
                <w:sz w:val="32"/>
                <w:szCs w:val="32"/>
              </w:rPr>
            </w:pPr>
            <w:r w:rsidRPr="0014105E">
              <w:rPr>
                <w:rFonts w:ascii="Calibri" w:hAnsi="Calibri" w:cs="Calibri"/>
                <w:b/>
                <w:color w:val="FFFFFF"/>
                <w:sz w:val="32"/>
                <w:szCs w:val="32"/>
              </w:rPr>
              <w:t xml:space="preserve">Vous êtes </w:t>
            </w:r>
            <w:proofErr w:type="spellStart"/>
            <w:r w:rsidRPr="0014105E">
              <w:rPr>
                <w:rFonts w:ascii="Calibri" w:hAnsi="Calibri" w:cs="Calibri"/>
                <w:b/>
                <w:color w:val="FFFFFF"/>
                <w:sz w:val="32"/>
                <w:szCs w:val="32"/>
              </w:rPr>
              <w:t>enseignant·e</w:t>
            </w:r>
            <w:proofErr w:type="spellEnd"/>
            <w:r w:rsidRPr="0014105E">
              <w:rPr>
                <w:rFonts w:ascii="Calibri" w:hAnsi="Calibri" w:cs="Calibri"/>
                <w:b/>
                <w:color w:val="FFFFFF"/>
                <w:sz w:val="32"/>
                <w:szCs w:val="32"/>
              </w:rPr>
              <w:t xml:space="preserve"> et parent ? Demandez le guide du SE-</w:t>
            </w:r>
            <w:proofErr w:type="spellStart"/>
            <w:r w:rsidRPr="0014105E">
              <w:rPr>
                <w:rFonts w:ascii="Calibri" w:hAnsi="Calibri" w:cs="Calibri"/>
                <w:b/>
                <w:color w:val="FFFFFF"/>
                <w:sz w:val="32"/>
                <w:szCs w:val="32"/>
              </w:rPr>
              <w:t>Unsa</w:t>
            </w:r>
            <w:proofErr w:type="spellEnd"/>
            <w:r w:rsidRPr="0014105E">
              <w:rPr>
                <w:rFonts w:ascii="Calibri" w:hAnsi="Calibri" w:cs="Calibri"/>
                <w:b/>
                <w:color w:val="FFFFFF"/>
                <w:sz w:val="32"/>
                <w:szCs w:val="32"/>
              </w:rPr>
              <w:t xml:space="preserve"> !</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47DF8" w:rsidRDefault="00847DF8" w:rsidP="00847DF8">
            <w:pPr>
              <w:tabs>
                <w:tab w:val="left" w:pos="1067"/>
              </w:tabs>
              <w:spacing w:before="240"/>
              <w:jc w:val="center"/>
              <w:rPr>
                <w:rFonts w:asciiTheme="minorHAnsi" w:hAnsiTheme="minorHAnsi" w:cstheme="minorHAnsi"/>
                <w:b/>
                <w:bCs/>
                <w:color w:val="595959" w:themeColor="text1" w:themeTint="A6"/>
              </w:rPr>
            </w:pPr>
            <w:r>
              <w:rPr>
                <w:rFonts w:asciiTheme="minorHAnsi" w:hAnsiTheme="minorHAnsi" w:cstheme="minorHAnsi"/>
                <w:b/>
                <w:bCs/>
                <w:noProof/>
                <w:color w:val="595959" w:themeColor="text1" w:themeTint="A6"/>
              </w:rPr>
              <w:drawing>
                <wp:inline distT="0" distB="0" distL="0" distR="0">
                  <wp:extent cx="5076825" cy="8286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seignant&amp;parent.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76825" cy="828675"/>
                          </a:xfrm>
                          <a:prstGeom prst="rect">
                            <a:avLst/>
                          </a:prstGeom>
                        </pic:spPr>
                      </pic:pic>
                    </a:graphicData>
                  </a:graphic>
                </wp:inline>
              </w:drawing>
            </w:r>
          </w:p>
          <w:p w:rsidR="00847DF8" w:rsidRPr="00D67433" w:rsidRDefault="00847DF8" w:rsidP="00847DF8">
            <w:pPr>
              <w:tabs>
                <w:tab w:val="left" w:pos="1067"/>
              </w:tabs>
              <w:spacing w:before="240"/>
              <w:jc w:val="center"/>
              <w:rPr>
                <w:rFonts w:asciiTheme="minorHAnsi" w:hAnsiTheme="minorHAnsi" w:cstheme="minorHAnsi"/>
                <w:b/>
                <w:bCs/>
                <w:color w:val="FF5F00"/>
              </w:rPr>
            </w:pPr>
            <w:r w:rsidRPr="00D67433">
              <w:rPr>
                <w:rFonts w:asciiTheme="minorHAnsi" w:hAnsiTheme="minorHAnsi" w:cstheme="minorHAnsi"/>
                <w:b/>
                <w:bCs/>
                <w:color w:val="FF5F00"/>
              </w:rPr>
              <w:t>Concilier vie professionnelle et vie personnelle est un challenge, en particulier avec de jeunes enfants !</w:t>
            </w:r>
          </w:p>
          <w:p w:rsidR="00847DF8" w:rsidRDefault="00847DF8" w:rsidP="00847DF8">
            <w:pPr>
              <w:tabs>
                <w:tab w:val="left" w:pos="1067"/>
              </w:tabs>
              <w:spacing w:before="240"/>
              <w:jc w:val="center"/>
              <w:rPr>
                <w:rFonts w:asciiTheme="minorHAnsi" w:hAnsiTheme="minorHAnsi" w:cstheme="minorHAnsi"/>
                <w:b/>
                <w:bCs/>
                <w:color w:val="595959" w:themeColor="text1" w:themeTint="A6"/>
              </w:rPr>
            </w:pPr>
            <w:r w:rsidRPr="0014105E">
              <w:rPr>
                <w:rFonts w:asciiTheme="minorHAnsi" w:hAnsiTheme="minorHAnsi" w:cstheme="minorHAnsi"/>
                <w:b/>
                <w:bCs/>
                <w:color w:val="595959" w:themeColor="text1" w:themeTint="A6"/>
              </w:rPr>
              <w:t>Pas facile d’y voir clair dans les différentes aides possibles ? Pas de souci, le SE-</w:t>
            </w:r>
            <w:proofErr w:type="spellStart"/>
            <w:r w:rsidRPr="0014105E">
              <w:rPr>
                <w:rFonts w:asciiTheme="minorHAnsi" w:hAnsiTheme="minorHAnsi" w:cstheme="minorHAnsi"/>
                <w:b/>
                <w:bCs/>
                <w:color w:val="595959" w:themeColor="text1" w:themeTint="A6"/>
              </w:rPr>
              <w:t>Unsa</w:t>
            </w:r>
            <w:proofErr w:type="spellEnd"/>
            <w:r w:rsidRPr="0014105E">
              <w:rPr>
                <w:rFonts w:asciiTheme="minorHAnsi" w:hAnsiTheme="minorHAnsi" w:cstheme="minorHAnsi"/>
                <w:b/>
                <w:bCs/>
                <w:color w:val="595959" w:themeColor="text1" w:themeTint="A6"/>
              </w:rPr>
              <w:t xml:space="preserve"> est là et vous a concocté une publication spéciale </w:t>
            </w:r>
            <w:proofErr w:type="spellStart"/>
            <w:r w:rsidRPr="0014105E">
              <w:rPr>
                <w:rFonts w:asciiTheme="minorHAnsi" w:hAnsiTheme="minorHAnsi" w:cstheme="minorHAnsi"/>
                <w:b/>
                <w:bCs/>
                <w:color w:val="595959" w:themeColor="text1" w:themeTint="A6"/>
              </w:rPr>
              <w:t>Enseignant-e</w:t>
            </w:r>
            <w:proofErr w:type="spellEnd"/>
            <w:r w:rsidRPr="0014105E">
              <w:rPr>
                <w:rFonts w:asciiTheme="minorHAnsi" w:hAnsiTheme="minorHAnsi" w:cstheme="minorHAnsi"/>
                <w:b/>
                <w:bCs/>
                <w:color w:val="595959" w:themeColor="text1" w:themeTint="A6"/>
              </w:rPr>
              <w:t xml:space="preserve"> et parent qui vous apportera de nombreuses informations utiles sur vos droits.</w:t>
            </w:r>
          </w:p>
          <w:p w:rsidR="00847DF8" w:rsidRPr="0014105E" w:rsidRDefault="00847DF8" w:rsidP="00847DF8">
            <w:pPr>
              <w:tabs>
                <w:tab w:val="left" w:pos="1067"/>
              </w:tabs>
              <w:jc w:val="center"/>
              <w:rPr>
                <w:rFonts w:asciiTheme="minorHAnsi" w:hAnsiTheme="minorHAnsi" w:cstheme="minorHAnsi"/>
                <w:b/>
                <w:bCs/>
                <w:color w:val="595959" w:themeColor="text1" w:themeTint="A6"/>
              </w:rPr>
            </w:pPr>
          </w:p>
          <w:p w:rsidR="00847DF8" w:rsidRPr="003B1F44" w:rsidRDefault="00847DF8" w:rsidP="00847DF8">
            <w:pPr>
              <w:tabs>
                <w:tab w:val="left" w:pos="1067"/>
              </w:tabs>
              <w:spacing w:after="240"/>
              <w:jc w:val="center"/>
              <w:rPr>
                <w:rFonts w:ascii="Calibri" w:hAnsi="Calibri" w:cs="Calibri"/>
                <w:b/>
                <w:color w:val="FFFFFF"/>
                <w:sz w:val="32"/>
                <w:szCs w:val="32"/>
              </w:rPr>
            </w:pPr>
            <w:r w:rsidRPr="0014105E">
              <w:rPr>
                <w:rFonts w:asciiTheme="minorHAnsi" w:hAnsiTheme="minorHAnsi" w:cstheme="minorHAnsi"/>
                <w:color w:val="595959" w:themeColor="text1" w:themeTint="A6"/>
              </w:rPr>
              <w:t>Commandez la publication sur</w:t>
            </w:r>
            <w:r w:rsidRPr="0014105E">
              <w:rPr>
                <w:rFonts w:asciiTheme="minorHAnsi" w:hAnsiTheme="minorHAnsi" w:cstheme="minorHAnsi"/>
                <w:color w:val="141313"/>
              </w:rPr>
              <w:t xml:space="preserve"> </w:t>
            </w:r>
            <w:hyperlink r:id="rId16" w:history="1">
              <w:r w:rsidRPr="0014105E">
                <w:rPr>
                  <w:rStyle w:val="Lienhypertexte"/>
                  <w:rFonts w:asciiTheme="minorHAnsi" w:hAnsiTheme="minorHAnsi" w:cstheme="minorHAnsi"/>
                  <w:b/>
                  <w:bCs/>
                  <w:u w:val="single"/>
                </w:rPr>
                <w:t>https://form.se-unsa.org/enseignant-parent/</w:t>
              </w:r>
            </w:hyperlink>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47DF8" w:rsidRPr="003B1F44" w:rsidRDefault="00847DF8" w:rsidP="00847DF8">
            <w:pPr>
              <w:jc w:val="both"/>
              <w:rPr>
                <w:rFonts w:ascii="Calibri" w:hAnsi="Calibri" w:cs="Calibri"/>
                <w:b/>
                <w:color w:val="FFFFFF"/>
                <w:sz w:val="32"/>
                <w:szCs w:val="32"/>
              </w:rPr>
            </w:pPr>
            <w:r w:rsidRPr="00D45B28">
              <w:rPr>
                <w:rFonts w:ascii="Calibri" w:hAnsi="Calibri" w:cs="Calibri"/>
                <w:b/>
                <w:color w:val="FFFFFF"/>
                <w:sz w:val="32"/>
                <w:szCs w:val="32"/>
              </w:rPr>
              <w:t>EPS et sport scolaire</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47DF8" w:rsidRDefault="00847DF8" w:rsidP="00847DF8">
            <w:pPr>
              <w:spacing w:before="240"/>
              <w:jc w:val="center"/>
              <w:rPr>
                <w:rFonts w:asciiTheme="minorHAnsi" w:hAnsiTheme="minorHAnsi" w:cstheme="minorHAnsi"/>
                <w:b/>
                <w:bCs/>
                <w:color w:val="FF5F00"/>
                <w:u w:val="single"/>
              </w:rPr>
            </w:pPr>
            <w:r w:rsidRPr="003149A6">
              <w:rPr>
                <w:rFonts w:asciiTheme="minorHAnsi" w:hAnsiTheme="minorHAnsi" w:cstheme="minorHAnsi"/>
                <w:b/>
                <w:bCs/>
                <w:noProof/>
                <w:color w:val="FF5F00"/>
              </w:rPr>
              <w:drawing>
                <wp:inline distT="0" distB="0" distL="0" distR="0">
                  <wp:extent cx="1581150" cy="495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rts_1.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1150" cy="495300"/>
                          </a:xfrm>
                          <a:prstGeom prst="rect">
                            <a:avLst/>
                          </a:prstGeom>
                        </pic:spPr>
                      </pic:pic>
                    </a:graphicData>
                  </a:graphic>
                </wp:inline>
              </w:drawing>
            </w:r>
            <w:r w:rsidRPr="003149A6">
              <w:rPr>
                <w:rFonts w:asciiTheme="minorHAnsi" w:hAnsiTheme="minorHAnsi" w:cstheme="minorHAnsi"/>
                <w:b/>
                <w:bCs/>
                <w:color w:val="FF5F00"/>
              </w:rPr>
              <w:t xml:space="preserve">     </w:t>
            </w:r>
            <w:r w:rsidRPr="003149A6">
              <w:rPr>
                <w:rFonts w:asciiTheme="minorHAnsi" w:hAnsiTheme="minorHAnsi" w:cstheme="minorHAnsi"/>
                <w:b/>
                <w:bCs/>
                <w:noProof/>
                <w:color w:val="FF5F00"/>
              </w:rPr>
              <w:drawing>
                <wp:inline distT="0" distB="0" distL="0" distR="0">
                  <wp:extent cx="2514600" cy="1238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_3.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4600" cy="1238250"/>
                          </a:xfrm>
                          <a:prstGeom prst="rect">
                            <a:avLst/>
                          </a:prstGeom>
                        </pic:spPr>
                      </pic:pic>
                    </a:graphicData>
                  </a:graphic>
                </wp:inline>
              </w:drawing>
            </w:r>
            <w:r w:rsidRPr="003149A6">
              <w:rPr>
                <w:rFonts w:asciiTheme="minorHAnsi" w:hAnsiTheme="minorHAnsi" w:cstheme="minorHAnsi"/>
                <w:b/>
                <w:bCs/>
                <w:color w:val="FF5F00"/>
              </w:rPr>
              <w:t xml:space="preserve">     </w:t>
            </w:r>
            <w:r w:rsidRPr="003149A6">
              <w:rPr>
                <w:rFonts w:asciiTheme="minorHAnsi" w:hAnsiTheme="minorHAnsi" w:cstheme="minorHAnsi"/>
                <w:b/>
                <w:bCs/>
                <w:noProof/>
                <w:color w:val="FF5F00"/>
              </w:rPr>
              <w:drawing>
                <wp:inline distT="0" distB="0" distL="0" distR="0">
                  <wp:extent cx="1581150" cy="495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orts_1.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581150" cy="495300"/>
                          </a:xfrm>
                          <a:prstGeom prst="rect">
                            <a:avLst/>
                          </a:prstGeom>
                        </pic:spPr>
                      </pic:pic>
                    </a:graphicData>
                  </a:graphic>
                </wp:inline>
              </w:drawing>
            </w:r>
          </w:p>
          <w:p w:rsidR="00847DF8" w:rsidRPr="00B12173" w:rsidRDefault="00847DF8" w:rsidP="00847DF8">
            <w:pPr>
              <w:spacing w:before="240"/>
              <w:jc w:val="both"/>
              <w:rPr>
                <w:rFonts w:asciiTheme="minorHAnsi" w:hAnsiTheme="minorHAnsi" w:cstheme="minorHAnsi"/>
                <w:b/>
                <w:bCs/>
                <w:color w:val="FF5F00"/>
                <w:u w:val="single"/>
              </w:rPr>
            </w:pPr>
            <w:r w:rsidRPr="00B12173">
              <w:rPr>
                <w:rFonts w:asciiTheme="minorHAnsi" w:hAnsiTheme="minorHAnsi" w:cstheme="minorHAnsi"/>
                <w:b/>
                <w:bCs/>
                <w:color w:val="FF5F00"/>
                <w:u w:val="single"/>
              </w:rPr>
              <w:t>Un rapport ignorant les réalités :</w:t>
            </w:r>
          </w:p>
          <w:p w:rsidR="00847DF8" w:rsidRPr="00D45B28" w:rsidRDefault="00847DF8" w:rsidP="00847DF8">
            <w:pPr>
              <w:spacing w:before="240"/>
              <w:jc w:val="both"/>
              <w:rPr>
                <w:rFonts w:asciiTheme="minorHAnsi" w:hAnsiTheme="minorHAnsi" w:cstheme="minorHAnsi"/>
                <w:color w:val="FF5F00"/>
              </w:rPr>
            </w:pPr>
            <w:r w:rsidRPr="008D7330">
              <w:rPr>
                <w:rFonts w:asciiTheme="minorHAnsi" w:hAnsiTheme="minorHAnsi" w:cstheme="minorHAnsi"/>
                <w:b/>
                <w:bCs/>
                <w:color w:val="595959" w:themeColor="text1" w:themeTint="A6"/>
              </w:rPr>
              <w:t xml:space="preserve">La Cour des comptes vient de publier </w:t>
            </w:r>
            <w:hyperlink r:id="rId19" w:tgtFrame="_blank" w:history="1">
              <w:r w:rsidRPr="008D7330">
                <w:rPr>
                  <w:rStyle w:val="Lienhypertexte"/>
                  <w:rFonts w:asciiTheme="minorHAnsi" w:hAnsiTheme="minorHAnsi" w:cstheme="minorHAnsi"/>
                  <w:b/>
                  <w:bCs/>
                  <w:color w:val="595959" w:themeColor="text1" w:themeTint="A6"/>
                </w:rPr>
                <w:t>son rapport « L’Ecole et le sport, une ambition à concrétiser »</w:t>
              </w:r>
            </w:hyperlink>
            <w:r w:rsidRPr="008D7330">
              <w:rPr>
                <w:rFonts w:asciiTheme="minorHAnsi" w:hAnsiTheme="minorHAnsi" w:cstheme="minorHAnsi"/>
                <w:b/>
                <w:bCs/>
                <w:color w:val="595959" w:themeColor="text1" w:themeTint="A6"/>
              </w:rPr>
              <w:t xml:space="preserve"> pour lequel le SE-</w:t>
            </w:r>
            <w:proofErr w:type="spellStart"/>
            <w:r w:rsidRPr="008D7330">
              <w:rPr>
                <w:rFonts w:asciiTheme="minorHAnsi" w:hAnsiTheme="minorHAnsi" w:cstheme="minorHAnsi"/>
                <w:b/>
                <w:bCs/>
                <w:color w:val="595959" w:themeColor="text1" w:themeTint="A6"/>
              </w:rPr>
              <w:t>Unsa</w:t>
            </w:r>
            <w:proofErr w:type="spellEnd"/>
            <w:r w:rsidRPr="008D7330">
              <w:rPr>
                <w:rFonts w:asciiTheme="minorHAnsi" w:hAnsiTheme="minorHAnsi" w:cstheme="minorHAnsi"/>
                <w:b/>
                <w:bCs/>
                <w:color w:val="595959" w:themeColor="text1" w:themeTint="A6"/>
              </w:rPr>
              <w:t xml:space="preserve"> a été auditionné au printemps dernier.</w:t>
            </w:r>
            <w:r>
              <w:rPr>
                <w:rFonts w:asciiTheme="minorHAnsi" w:hAnsiTheme="minorHAnsi" w:cstheme="minorHAnsi"/>
                <w:b/>
                <w:bCs/>
                <w:color w:val="FF5F00"/>
              </w:rPr>
              <w:t xml:space="preserve"> </w:t>
            </w:r>
            <w:r w:rsidRPr="008D7330">
              <w:rPr>
                <w:rFonts w:asciiTheme="minorHAnsi" w:hAnsiTheme="minorHAnsi" w:cstheme="minorHAnsi"/>
                <w:color w:val="595959" w:themeColor="text1" w:themeTint="A6"/>
              </w:rPr>
              <w:t>L’état des lieux que le rapport dresse sur l’enseignement de l’EPS et la dynamique du sport scolaire, tout comme les recommandations qu’il promulgue dans un indéniable but de rationalisation des moyens, témoigne d’un manque crucial de prise en compte de plusieurs réalités notamment celle de la finalité assignée à l’enseignement lui-même.</w:t>
            </w:r>
          </w:p>
          <w:p w:rsidR="00847DF8" w:rsidRPr="00B12173" w:rsidRDefault="00847DF8" w:rsidP="00847DF8">
            <w:pPr>
              <w:jc w:val="both"/>
              <w:rPr>
                <w:rFonts w:asciiTheme="minorHAnsi" w:hAnsiTheme="minorHAnsi" w:cstheme="minorHAnsi"/>
                <w:color w:val="595959" w:themeColor="text1" w:themeTint="A6"/>
              </w:rPr>
            </w:pPr>
            <w:r w:rsidRPr="00B12173">
              <w:rPr>
                <w:rFonts w:asciiTheme="minorHAnsi" w:hAnsiTheme="minorHAnsi" w:cstheme="minorHAnsi"/>
                <w:color w:val="595959" w:themeColor="text1" w:themeTint="A6"/>
              </w:rPr>
              <w:t>Si le SE-</w:t>
            </w:r>
            <w:proofErr w:type="spellStart"/>
            <w:r w:rsidRPr="00B12173">
              <w:rPr>
                <w:rFonts w:asciiTheme="minorHAnsi" w:hAnsiTheme="minorHAnsi" w:cstheme="minorHAnsi"/>
                <w:color w:val="595959" w:themeColor="text1" w:themeTint="A6"/>
              </w:rPr>
              <w:t>Unsa</w:t>
            </w:r>
            <w:proofErr w:type="spellEnd"/>
            <w:r w:rsidRPr="00B12173">
              <w:rPr>
                <w:rFonts w:asciiTheme="minorHAnsi" w:hAnsiTheme="minorHAnsi" w:cstheme="minorHAnsi"/>
                <w:color w:val="595959" w:themeColor="text1" w:themeTint="A6"/>
              </w:rPr>
              <w:t xml:space="preserve"> partage la nécessité d’accompagner les professeurs des écoles dans la mise en œuvre des 3h d’EPS hebdomadaires et leur investissement dans le sport scolaire, il ne se retrouve aucunement dans la conception de l’enseignement qui irrigue le rapport.</w:t>
            </w:r>
          </w:p>
          <w:p w:rsidR="00847DF8" w:rsidRDefault="004E37B4" w:rsidP="00847DF8">
            <w:pPr>
              <w:spacing w:after="240"/>
              <w:jc w:val="right"/>
              <w:rPr>
                <w:rFonts w:ascii="Calibri" w:hAnsi="Calibri" w:cs="Calibri"/>
                <w:b/>
                <w:color w:val="00B0F0"/>
                <w:u w:val="single"/>
              </w:rPr>
            </w:pPr>
            <w:hyperlink r:id="rId20" w:history="1">
              <w:r w:rsidR="00847DF8" w:rsidRPr="00D45B28">
                <w:rPr>
                  <w:rStyle w:val="Lienhypertexte"/>
                  <w:rFonts w:ascii="Calibri" w:hAnsi="Calibri" w:cs="Calibri"/>
                  <w:b/>
                  <w:u w:val="single"/>
                </w:rPr>
                <w:t>Lire la suite</w:t>
              </w:r>
            </w:hyperlink>
          </w:p>
          <w:p w:rsidR="00847DF8" w:rsidRPr="008D7330" w:rsidRDefault="00847DF8" w:rsidP="00847DF8">
            <w:pPr>
              <w:spacing w:after="240"/>
              <w:jc w:val="both"/>
              <w:rPr>
                <w:rFonts w:asciiTheme="minorHAnsi" w:hAnsiTheme="minorHAnsi" w:cstheme="minorHAnsi"/>
                <w:b/>
                <w:bCs/>
                <w:color w:val="FF5F00"/>
                <w:u w:val="single"/>
              </w:rPr>
            </w:pPr>
            <w:r w:rsidRPr="008D7330">
              <w:rPr>
                <w:rFonts w:asciiTheme="minorHAnsi" w:hAnsiTheme="minorHAnsi" w:cstheme="minorHAnsi"/>
                <w:b/>
                <w:bCs/>
                <w:color w:val="FF5F00"/>
                <w:u w:val="single"/>
              </w:rPr>
              <w:t>Journée nationale du sport scolaire : nouveaux enjeux ?</w:t>
            </w:r>
          </w:p>
          <w:p w:rsidR="00847DF8" w:rsidRPr="008D7330" w:rsidRDefault="00847DF8" w:rsidP="00847DF8">
            <w:pPr>
              <w:jc w:val="both"/>
              <w:rPr>
                <w:rFonts w:asciiTheme="minorHAnsi" w:hAnsiTheme="minorHAnsi" w:cstheme="minorHAnsi"/>
                <w:color w:val="595959" w:themeColor="text1" w:themeTint="A6"/>
              </w:rPr>
            </w:pPr>
            <w:r w:rsidRPr="008D7330">
              <w:rPr>
                <w:rFonts w:asciiTheme="minorHAnsi" w:hAnsiTheme="minorHAnsi" w:cstheme="minorHAnsi"/>
                <w:b/>
                <w:bCs/>
                <w:color w:val="595959" w:themeColor="text1" w:themeTint="A6"/>
              </w:rPr>
              <w:t>La Journée nationale du sport scolaire dont l’ambition est de promouvoir chaque année les activités des associations et des fédérations sportives scolaires auprès des élèves, des équipes éducatives, des parents d'élèves et du monde sportif local s’est déroulée le mercredi 25 septembre.</w:t>
            </w:r>
            <w:r w:rsidRPr="008D7330">
              <w:rPr>
                <w:rFonts w:asciiTheme="minorHAnsi" w:hAnsiTheme="minorHAnsi" w:cstheme="minorHAnsi"/>
                <w:color w:val="595959" w:themeColor="text1" w:themeTint="A6"/>
              </w:rPr>
              <w:t> </w:t>
            </w:r>
          </w:p>
          <w:p w:rsidR="00847DF8" w:rsidRPr="008D7330" w:rsidRDefault="00847DF8" w:rsidP="00847DF8">
            <w:pPr>
              <w:jc w:val="both"/>
              <w:rPr>
                <w:rFonts w:asciiTheme="minorHAnsi" w:hAnsiTheme="minorHAnsi" w:cstheme="minorHAnsi"/>
                <w:color w:val="595959" w:themeColor="text1" w:themeTint="A6"/>
              </w:rPr>
            </w:pPr>
            <w:r w:rsidRPr="008D7330">
              <w:rPr>
                <w:rFonts w:asciiTheme="minorHAnsi" w:hAnsiTheme="minorHAnsi" w:cstheme="minorHAnsi"/>
                <w:color w:val="595959" w:themeColor="text1" w:themeTint="A6"/>
              </w:rPr>
              <w:t>Partout en région, elle est l’occasion pour les écoles et établissements d’organiser des rencontres sportives où élèves et adultes partagent le plaisir de pratiquer et découvrir ou redécouvrir des activités.</w:t>
            </w:r>
          </w:p>
          <w:p w:rsidR="00847DF8" w:rsidRPr="008D7330" w:rsidRDefault="004E37B4" w:rsidP="00847DF8">
            <w:pPr>
              <w:spacing w:after="240"/>
              <w:jc w:val="right"/>
              <w:rPr>
                <w:rFonts w:ascii="Calibri" w:hAnsi="Calibri" w:cs="Calibri"/>
                <w:b/>
                <w:color w:val="00B0F0"/>
                <w:u w:val="single"/>
              </w:rPr>
            </w:pPr>
            <w:hyperlink r:id="rId21" w:history="1">
              <w:r w:rsidR="00847DF8" w:rsidRPr="008D7330">
                <w:rPr>
                  <w:rStyle w:val="Lienhypertexte"/>
                  <w:rFonts w:ascii="Calibri" w:hAnsi="Calibri" w:cs="Calibri"/>
                  <w:b/>
                  <w:u w:val="single"/>
                </w:rPr>
                <w:t>Lire la suite</w:t>
              </w:r>
            </w:hyperlink>
          </w:p>
          <w:p w:rsidR="00847DF8" w:rsidRPr="008D7330" w:rsidRDefault="00847DF8" w:rsidP="00847DF8">
            <w:pPr>
              <w:spacing w:after="240"/>
              <w:jc w:val="both"/>
              <w:rPr>
                <w:rFonts w:asciiTheme="minorHAnsi" w:hAnsiTheme="minorHAnsi" w:cstheme="minorHAnsi"/>
                <w:b/>
                <w:bCs/>
                <w:color w:val="FF5F00"/>
                <w:u w:val="single"/>
              </w:rPr>
            </w:pPr>
            <w:r w:rsidRPr="008D7330">
              <w:rPr>
                <w:rFonts w:asciiTheme="minorHAnsi" w:hAnsiTheme="minorHAnsi" w:cstheme="minorHAnsi"/>
                <w:b/>
                <w:bCs/>
                <w:color w:val="FF5F00"/>
                <w:u w:val="single"/>
              </w:rPr>
              <w:t>Questionnaire-test d’auto-évaluation de l’enseignement de l’EPS :</w:t>
            </w:r>
          </w:p>
          <w:p w:rsidR="00847DF8" w:rsidRPr="00AE2683" w:rsidRDefault="00847DF8" w:rsidP="00847DF8">
            <w:pPr>
              <w:tabs>
                <w:tab w:val="left" w:pos="1067"/>
              </w:tabs>
              <w:jc w:val="both"/>
              <w:rPr>
                <w:rFonts w:asciiTheme="minorHAnsi" w:hAnsiTheme="minorHAnsi" w:cstheme="minorHAnsi"/>
                <w:b/>
                <w:bCs/>
                <w:color w:val="595959" w:themeColor="text1" w:themeTint="A6"/>
              </w:rPr>
            </w:pPr>
            <w:r w:rsidRPr="00AE2683">
              <w:rPr>
                <w:rFonts w:asciiTheme="minorHAnsi" w:hAnsiTheme="minorHAnsi" w:cstheme="minorHAnsi"/>
                <w:b/>
                <w:bCs/>
                <w:color w:val="595959" w:themeColor="text1" w:themeTint="A6"/>
              </w:rPr>
              <w:t>Dans le cadre de la construction d’un outil d’auto-évaluation de l’enseignement de l’EPS à destination des enseignants, le SE-</w:t>
            </w:r>
            <w:proofErr w:type="spellStart"/>
            <w:r w:rsidRPr="00AE2683">
              <w:rPr>
                <w:rFonts w:asciiTheme="minorHAnsi" w:hAnsiTheme="minorHAnsi" w:cstheme="minorHAnsi"/>
                <w:b/>
                <w:bCs/>
                <w:color w:val="595959" w:themeColor="text1" w:themeTint="A6"/>
              </w:rPr>
              <w:t>Unsa</w:t>
            </w:r>
            <w:proofErr w:type="spellEnd"/>
            <w:r w:rsidRPr="00AE2683">
              <w:rPr>
                <w:rFonts w:asciiTheme="minorHAnsi" w:hAnsiTheme="minorHAnsi" w:cstheme="minorHAnsi"/>
                <w:b/>
                <w:bCs/>
                <w:color w:val="595959" w:themeColor="text1" w:themeTint="A6"/>
              </w:rPr>
              <w:t xml:space="preserve"> a été sollicité par une équipe de chercheurs pour faire tester l’outil auprès de la profession.</w:t>
            </w:r>
          </w:p>
          <w:p w:rsidR="00847DF8" w:rsidRPr="008D7330" w:rsidRDefault="00847DF8" w:rsidP="00847DF8">
            <w:pPr>
              <w:tabs>
                <w:tab w:val="left" w:pos="1067"/>
              </w:tabs>
              <w:jc w:val="both"/>
              <w:rPr>
                <w:rFonts w:asciiTheme="minorHAnsi" w:hAnsiTheme="minorHAnsi" w:cstheme="minorHAnsi"/>
                <w:color w:val="595959" w:themeColor="text1" w:themeTint="A6"/>
              </w:rPr>
            </w:pPr>
            <w:r w:rsidRPr="008D7330">
              <w:rPr>
                <w:rFonts w:asciiTheme="minorHAnsi" w:hAnsiTheme="minorHAnsi" w:cstheme="minorHAnsi"/>
                <w:color w:val="595959" w:themeColor="text1" w:themeTint="A6"/>
              </w:rPr>
              <w:t>L’objectif de cet outil est de permettre aux professeurs des écoles d’évaluer leur enseignement au regard de critères précis relatifs à leur style d’enseignement et de le mettre en lien avec les comportements des élèves en EPS (motivation, engagement, participation, performance…).</w:t>
            </w:r>
          </w:p>
          <w:p w:rsidR="00847DF8" w:rsidRPr="00D45B28" w:rsidRDefault="00847DF8" w:rsidP="00847DF8">
            <w:pPr>
              <w:tabs>
                <w:tab w:val="left" w:pos="1067"/>
              </w:tabs>
              <w:spacing w:after="240"/>
              <w:jc w:val="both"/>
              <w:rPr>
                <w:rFonts w:ascii="Calibri" w:hAnsi="Calibri" w:cs="Calibri"/>
                <w:b/>
                <w:color w:val="00B0F0"/>
                <w:u w:val="single"/>
              </w:rPr>
            </w:pPr>
            <w:r w:rsidRPr="008D7330">
              <w:rPr>
                <w:rFonts w:asciiTheme="minorHAnsi" w:hAnsiTheme="minorHAnsi" w:cstheme="minorHAnsi"/>
                <w:color w:val="595959" w:themeColor="text1" w:themeTint="A6"/>
              </w:rPr>
              <w:t>Très sensible à l’innovation en EPS et aux outils qui peuvent aider chaque enseignant à gagner en temps, en énergie et en plus-value pédagogique, le SE-</w:t>
            </w:r>
            <w:proofErr w:type="spellStart"/>
            <w:r w:rsidRPr="008D7330">
              <w:rPr>
                <w:rFonts w:asciiTheme="minorHAnsi" w:hAnsiTheme="minorHAnsi" w:cstheme="minorHAnsi"/>
                <w:color w:val="595959" w:themeColor="text1" w:themeTint="A6"/>
              </w:rPr>
              <w:t>Unsa</w:t>
            </w:r>
            <w:proofErr w:type="spellEnd"/>
            <w:r w:rsidRPr="008D7330">
              <w:rPr>
                <w:rFonts w:asciiTheme="minorHAnsi" w:hAnsiTheme="minorHAnsi" w:cstheme="minorHAnsi"/>
                <w:color w:val="595959" w:themeColor="text1" w:themeTint="A6"/>
              </w:rPr>
              <w:t xml:space="preserve"> vous invite à participer à la phase d’essai de ce dispositif en répondant au </w:t>
            </w:r>
            <w:hyperlink r:id="rId22" w:history="1">
              <w:r w:rsidRPr="00AE2683">
                <w:rPr>
                  <w:rStyle w:val="Lienhypertexte"/>
                  <w:rFonts w:asciiTheme="minorHAnsi" w:hAnsiTheme="minorHAnsi" w:cstheme="minorHAnsi"/>
                  <w:b/>
                  <w:bCs/>
                  <w:color w:val="00B0F0"/>
                  <w:u w:val="single"/>
                </w:rPr>
                <w:t>questionnaire-test</w:t>
              </w:r>
            </w:hyperlink>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47DF8" w:rsidRDefault="00847DF8" w:rsidP="00847DF8">
            <w:pPr>
              <w:jc w:val="both"/>
              <w:rPr>
                <w:rFonts w:ascii="Calibri" w:hAnsi="Calibri" w:cs="Calibri"/>
                <w:b/>
                <w:color w:val="FFFFFF"/>
                <w:sz w:val="32"/>
                <w:szCs w:val="32"/>
              </w:rPr>
            </w:pPr>
            <w:r>
              <w:rPr>
                <w:rFonts w:ascii="Calibri" w:hAnsi="Calibri" w:cs="Calibri"/>
                <w:b/>
                <w:color w:val="FFFFFF"/>
                <w:sz w:val="32"/>
                <w:szCs w:val="32"/>
              </w:rPr>
              <w:t>BONNES VACANCES D’AUTOMNE !</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47DF8" w:rsidRPr="008665A3" w:rsidRDefault="00847DF8" w:rsidP="00847DF8">
            <w:pPr>
              <w:spacing w:before="240" w:line="276" w:lineRule="auto"/>
              <w:jc w:val="both"/>
              <w:rPr>
                <w:rFonts w:ascii="Calibri" w:hAnsi="Calibri"/>
                <w:b/>
                <w:color w:val="FF5F00"/>
              </w:rPr>
            </w:pPr>
            <w:r>
              <w:rPr>
                <w:rFonts w:ascii="Calibri" w:hAnsi="Calibri"/>
                <w:b/>
                <w:noProof/>
                <w:color w:val="FF5F00"/>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651000" cy="12382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us_edulis (9).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1767" cy="1238825"/>
                          </a:xfrm>
                          <a:prstGeom prst="rect">
                            <a:avLst/>
                          </a:prstGeom>
                        </pic:spPr>
                      </pic:pic>
                    </a:graphicData>
                  </a:graphic>
                </wp:anchor>
              </w:drawing>
            </w:r>
            <w:r w:rsidRPr="008665A3">
              <w:rPr>
                <w:rFonts w:ascii="Calibri" w:hAnsi="Calibri"/>
                <w:b/>
                <w:color w:val="FF5F00"/>
              </w:rPr>
              <w:t>Le SE-</w:t>
            </w:r>
            <w:proofErr w:type="spellStart"/>
            <w:r w:rsidRPr="008665A3">
              <w:rPr>
                <w:rFonts w:ascii="Calibri" w:hAnsi="Calibri"/>
                <w:b/>
                <w:color w:val="FF5F00"/>
              </w:rPr>
              <w:t>Unsa</w:t>
            </w:r>
            <w:proofErr w:type="spellEnd"/>
            <w:r w:rsidRPr="008665A3">
              <w:rPr>
                <w:rFonts w:ascii="Calibri" w:hAnsi="Calibri"/>
                <w:b/>
                <w:color w:val="FF5F00"/>
              </w:rPr>
              <w:t xml:space="preserve"> de l’Ardèche vous souhaite de passer de bonnes vacances d’automne</w:t>
            </w:r>
            <w:r>
              <w:rPr>
                <w:rFonts w:ascii="Calibri" w:hAnsi="Calibri"/>
                <w:b/>
                <w:color w:val="FF5F00"/>
              </w:rPr>
              <w:t> !</w:t>
            </w:r>
          </w:p>
          <w:p w:rsidR="00847DF8" w:rsidRPr="008665A3" w:rsidRDefault="00847DF8" w:rsidP="00847DF8">
            <w:pPr>
              <w:spacing w:line="276" w:lineRule="auto"/>
              <w:jc w:val="both"/>
              <w:rPr>
                <w:rFonts w:ascii="Calibri" w:hAnsi="Calibri"/>
                <w:b/>
                <w:color w:val="595959"/>
              </w:rPr>
            </w:pPr>
          </w:p>
          <w:p w:rsidR="00847DF8" w:rsidRDefault="00847DF8" w:rsidP="00847DF8">
            <w:pPr>
              <w:spacing w:line="276" w:lineRule="auto"/>
              <w:jc w:val="both"/>
              <w:rPr>
                <w:rFonts w:ascii="Calibri" w:hAnsi="Calibri"/>
                <w:b/>
                <w:color w:val="595959"/>
              </w:rPr>
            </w:pPr>
            <w:r w:rsidRPr="008665A3">
              <w:rPr>
                <w:rFonts w:ascii="Calibri" w:hAnsi="Calibri"/>
                <w:b/>
                <w:color w:val="595959"/>
              </w:rPr>
              <w:t>Les militants de la section vous donnent rendez-vous début novembre pour la deuxième période de l’année scolaire.</w:t>
            </w:r>
          </w:p>
          <w:p w:rsidR="00847DF8" w:rsidRPr="002946ED" w:rsidRDefault="00847DF8" w:rsidP="00847DF8">
            <w:pPr>
              <w:spacing w:after="240" w:line="276" w:lineRule="auto"/>
              <w:jc w:val="both"/>
              <w:rPr>
                <w:rFonts w:ascii="Calibri" w:hAnsi="Calibri" w:cs="Calibri"/>
                <w:b/>
                <w:color w:val="00B0F0"/>
                <w:sz w:val="32"/>
                <w:szCs w:val="32"/>
                <w:u w:val="single"/>
              </w:rPr>
            </w:pPr>
            <w:r w:rsidRPr="008665A3">
              <w:rPr>
                <w:rFonts w:ascii="Calibri" w:hAnsi="Calibri"/>
                <w:b/>
                <w:color w:val="595959"/>
              </w:rPr>
              <w:t>Nous restons joignables par mail au</w:t>
            </w:r>
            <w:r w:rsidRPr="00B62087">
              <w:rPr>
                <w:rFonts w:ascii="Calibri" w:hAnsi="Calibri"/>
                <w:b/>
                <w:color w:val="002060"/>
              </w:rPr>
              <w:t xml:space="preserve"> </w:t>
            </w:r>
            <w:hyperlink r:id="rId24" w:history="1">
              <w:r w:rsidRPr="000E67B5">
                <w:rPr>
                  <w:rStyle w:val="Lienhypertexte"/>
                  <w:rFonts w:ascii="Calibri" w:hAnsi="Calibri"/>
                  <w:b/>
                  <w:color w:val="00B0F0"/>
                  <w:sz w:val="28"/>
                  <w:szCs w:val="28"/>
                  <w:u w:val="single"/>
                </w:rPr>
                <w:t>07@se-unsa.org</w:t>
              </w:r>
            </w:hyperlink>
            <w:r w:rsidRPr="00B62087">
              <w:rPr>
                <w:rFonts w:ascii="Calibri" w:hAnsi="Calibri"/>
                <w:b/>
                <w:color w:val="002060"/>
              </w:rPr>
              <w:t xml:space="preserve"> </w:t>
            </w:r>
            <w:r w:rsidRPr="008665A3">
              <w:rPr>
                <w:rFonts w:ascii="Calibri" w:hAnsi="Calibri"/>
                <w:b/>
                <w:color w:val="595959"/>
              </w:rPr>
              <w:t xml:space="preserve">et par téléphone </w:t>
            </w:r>
            <w:r>
              <w:rPr>
                <w:rFonts w:ascii="Calibri" w:hAnsi="Calibri"/>
                <w:b/>
                <w:color w:val="595959"/>
              </w:rPr>
              <w:t xml:space="preserve">au </w:t>
            </w:r>
            <w:r w:rsidRPr="00CD2290">
              <w:rPr>
                <w:rFonts w:ascii="Calibri" w:hAnsi="Calibri"/>
                <w:b/>
                <w:color w:val="00B0F0"/>
              </w:rPr>
              <w:t>04 75 35 58 83</w:t>
            </w:r>
            <w:r>
              <w:rPr>
                <w:rFonts w:ascii="Calibri" w:hAnsi="Calibri"/>
                <w:b/>
                <w:color w:val="595959"/>
              </w:rPr>
              <w:t xml:space="preserve"> </w:t>
            </w:r>
            <w:r w:rsidRPr="008665A3">
              <w:rPr>
                <w:rFonts w:ascii="Calibri" w:hAnsi="Calibri"/>
                <w:b/>
                <w:color w:val="595959"/>
              </w:rPr>
              <w:t>puisqu’un transfert d’appel de la section vers le t</w:t>
            </w:r>
            <w:r>
              <w:rPr>
                <w:rFonts w:ascii="Calibri" w:hAnsi="Calibri"/>
                <w:b/>
                <w:color w:val="595959"/>
              </w:rPr>
              <w:t xml:space="preserve">éléphone portable du Secrétaire </w:t>
            </w:r>
            <w:r w:rsidRPr="008665A3">
              <w:rPr>
                <w:rFonts w:ascii="Calibri" w:hAnsi="Calibri"/>
                <w:b/>
                <w:color w:val="595959"/>
              </w:rPr>
              <w:t>Départemental est mis en place.</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847DF8" w:rsidRPr="003765D9" w:rsidRDefault="00847DF8" w:rsidP="00847DF8">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p>
        </w:tc>
      </w:tr>
      <w:tr w:rsidR="00847DF8" w:rsidRPr="003765D9" w:rsidTr="00BB75C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56192"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w:t>
            </w:r>
            <w:proofErr w:type="spellStart"/>
            <w:r>
              <w:rPr>
                <w:rFonts w:ascii="Calibri" w:hAnsi="Calibri" w:cs="Calibri"/>
                <w:b/>
                <w:bCs/>
                <w:color w:val="EB6209"/>
              </w:rPr>
              <w:t>Unsa</w:t>
            </w:r>
            <w:proofErr w:type="spellEnd"/>
            <w:r>
              <w:rPr>
                <w:rFonts w:ascii="Calibri" w:hAnsi="Calibri" w:cs="Calibri"/>
                <w:b/>
                <w:bCs/>
                <w:color w:val="EB6209"/>
              </w:rPr>
              <w:t> :</w:t>
            </w:r>
          </w:p>
          <w:p w:rsidR="00847DF8" w:rsidRPr="004C644B" w:rsidRDefault="00847DF8" w:rsidP="00847DF8">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w:t>
            </w:r>
            <w:r>
              <w:rPr>
                <w:rFonts w:ascii="Calibri" w:hAnsi="Calibri" w:cs="Calibri"/>
                <w:color w:val="595959" w:themeColor="text1" w:themeTint="A6"/>
              </w:rPr>
              <w:t xml:space="preserve"> 2019</w:t>
            </w:r>
            <w:r w:rsidRPr="004C644B">
              <w:rPr>
                <w:rFonts w:ascii="Calibri" w:hAnsi="Calibri" w:cs="Calibri"/>
                <w:color w:val="595959" w:themeColor="text1" w:themeTint="A6"/>
              </w:rPr>
              <w:t xml:space="preserv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847DF8" w:rsidRDefault="00847DF8" w:rsidP="00847DF8">
            <w:pPr>
              <w:pStyle w:val="NormalWeb"/>
              <w:spacing w:before="0" w:beforeAutospacing="0" w:after="0" w:afterAutospacing="0"/>
            </w:pPr>
            <w:r>
              <w:rPr>
                <w:rFonts w:ascii="Calibri" w:hAnsi="Calibri" w:cs="Calibri"/>
                <w:color w:val="5F5F5F"/>
              </w:rPr>
              <w:t> </w:t>
            </w:r>
          </w:p>
          <w:p w:rsidR="00847DF8" w:rsidRDefault="00847DF8" w:rsidP="00847DF8">
            <w:pPr>
              <w:pStyle w:val="NormalWeb"/>
              <w:spacing w:before="0" w:beforeAutospacing="0" w:after="0" w:afterAutospacing="0"/>
              <w:rPr>
                <w:rFonts w:ascii="Calibri" w:hAnsi="Calibri" w:cs="Calibri"/>
                <w:color w:val="5F5F5F"/>
              </w:rPr>
            </w:pPr>
            <w:r>
              <w:rPr>
                <w:rFonts w:ascii="Calibri" w:hAnsi="Calibri" w:cs="Calibri"/>
                <w:color w:val="5F5F5F"/>
              </w:rPr>
              <w:t>  </w:t>
            </w:r>
          </w:p>
          <w:p w:rsidR="00847DF8" w:rsidRPr="006D0254" w:rsidRDefault="00847DF8" w:rsidP="00847DF8">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w:t>
            </w:r>
            <w:proofErr w:type="spellStart"/>
            <w:r w:rsidRPr="006D0254">
              <w:rPr>
                <w:rFonts w:asciiTheme="minorHAnsi" w:hAnsiTheme="minorHAnsi" w:cstheme="minorHAnsi"/>
                <w:b/>
                <w:bCs/>
                <w:color w:val="EB6209"/>
              </w:rPr>
              <w:t>Unsa</w:t>
            </w:r>
            <w:proofErr w:type="spellEnd"/>
          </w:p>
          <w:p w:rsidR="00847DF8" w:rsidRPr="006D0254" w:rsidRDefault="00847DF8" w:rsidP="00847DF8">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w:t>
            </w:r>
            <w:proofErr w:type="spellStart"/>
            <w:r w:rsidRPr="006D0254">
              <w:rPr>
                <w:rFonts w:asciiTheme="minorHAnsi" w:hAnsiTheme="minorHAnsi" w:cstheme="minorHAnsi"/>
                <w:color w:val="595959" w:themeColor="text1" w:themeTint="A6"/>
              </w:rPr>
              <w:t>Unsa</w:t>
            </w:r>
            <w:proofErr w:type="spellEnd"/>
            <w:r w:rsidRPr="006D0254">
              <w:rPr>
                <w:rFonts w:asciiTheme="minorHAnsi" w:hAnsiTheme="minorHAnsi" w:cstheme="minorHAnsi"/>
                <w:color w:val="595959" w:themeColor="text1" w:themeTint="A6"/>
              </w:rPr>
              <w:t>,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847DF8" w:rsidRPr="006D0254" w:rsidRDefault="00847DF8" w:rsidP="00847DF8">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w:t>
            </w:r>
            <w:proofErr w:type="spellStart"/>
            <w:r w:rsidRPr="006D0254">
              <w:rPr>
                <w:rFonts w:asciiTheme="minorHAnsi" w:hAnsiTheme="minorHAnsi" w:cstheme="minorHAnsi"/>
                <w:b/>
                <w:bCs/>
                <w:color w:val="595959" w:themeColor="text1" w:themeTint="A6"/>
              </w:rPr>
              <w:t>Unsa</w:t>
            </w:r>
            <w:proofErr w:type="spellEnd"/>
            <w:r w:rsidRPr="006D0254">
              <w:rPr>
                <w:rFonts w:asciiTheme="minorHAnsi" w:hAnsiTheme="minorHAnsi" w:cstheme="minorHAnsi"/>
                <w:b/>
                <w:bCs/>
                <w:color w:val="595959" w:themeColor="text1" w:themeTint="A6"/>
              </w:rPr>
              <w:t>.</w:t>
            </w:r>
          </w:p>
          <w:p w:rsidR="00847DF8" w:rsidRDefault="00847DF8" w:rsidP="00847DF8">
            <w:pPr>
              <w:pStyle w:val="NormalWeb"/>
              <w:spacing w:before="0" w:beforeAutospacing="0" w:after="0" w:afterAutospacing="0"/>
            </w:pPr>
          </w:p>
          <w:p w:rsidR="00847DF8" w:rsidRPr="004C644B" w:rsidRDefault="004E37B4" w:rsidP="00847DF8">
            <w:pPr>
              <w:pStyle w:val="NormalWeb"/>
              <w:spacing w:before="0" w:beforeAutospacing="0" w:after="0" w:afterAutospacing="0"/>
              <w:ind w:left="645"/>
              <w:jc w:val="center"/>
              <w:rPr>
                <w:b/>
                <w:bCs/>
                <w:u w:val="single"/>
              </w:rPr>
            </w:pPr>
            <w:hyperlink r:id="rId27" w:history="1">
              <w:r w:rsidR="00847DF8" w:rsidRPr="004C644B">
                <w:rPr>
                  <w:rStyle w:val="Lienhypertexte"/>
                  <w:rFonts w:ascii="Calibri" w:hAnsi="Calibri" w:cs="Calibri"/>
                  <w:b/>
                  <w:bCs/>
                  <w:sz w:val="28"/>
                  <w:szCs w:val="28"/>
                  <w:u w:val="single"/>
                </w:rPr>
                <w:t>J’adhère en ligne</w:t>
              </w:r>
            </w:hyperlink>
          </w:p>
          <w:p w:rsidR="00847DF8" w:rsidRDefault="00847DF8" w:rsidP="00847DF8">
            <w:pPr>
              <w:pStyle w:val="NormalWeb"/>
              <w:spacing w:before="0" w:beforeAutospacing="0" w:after="0" w:afterAutospacing="0"/>
              <w:ind w:left="645"/>
            </w:pPr>
            <w:r>
              <w:rPr>
                <w:rFonts w:ascii="Calibri" w:hAnsi="Calibri" w:cs="Calibri"/>
                <w:color w:val="5F5F5F"/>
              </w:rPr>
              <w:t> </w:t>
            </w:r>
          </w:p>
          <w:p w:rsidR="00847DF8" w:rsidRDefault="00847DF8" w:rsidP="00847DF8">
            <w:pPr>
              <w:spacing w:before="100" w:beforeAutospacing="1" w:after="100" w:afterAutospacing="1"/>
              <w:jc w:val="both"/>
              <w:rPr>
                <w:rFonts w:ascii="Calibri" w:hAnsi="Calibri" w:cs="Calibri"/>
                <w:color w:val="7F7F7F"/>
              </w:rPr>
            </w:pPr>
            <w:r>
              <w:rPr>
                <w:rFonts w:ascii="Calibri" w:hAnsi="Calibri" w:cs="Calibri"/>
                <w:noProof/>
                <w:color w:val="7F7F7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24000" cy="15240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_octobre_mail.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0" cy="1524000"/>
                          </a:xfrm>
                          <a:prstGeom prst="rect">
                            <a:avLst/>
                          </a:prstGeom>
                        </pic:spPr>
                      </pic:pic>
                    </a:graphicData>
                  </a:graphic>
                </wp:anchor>
              </w:drawing>
            </w:r>
            <w:r>
              <w:rPr>
                <w:rFonts w:ascii="Calibri" w:hAnsi="Calibri" w:cs="Calibri"/>
                <w:color w:val="7F7F7F"/>
              </w:rPr>
              <w:t>Adhérer au SE-</w:t>
            </w:r>
            <w:proofErr w:type="spellStart"/>
            <w:r>
              <w:rPr>
                <w:rFonts w:ascii="Calibri" w:hAnsi="Calibri" w:cs="Calibri"/>
                <w:color w:val="7F7F7F"/>
              </w:rPr>
              <w:t>Unsa</w:t>
            </w:r>
            <w:proofErr w:type="spellEnd"/>
            <w:r>
              <w:rPr>
                <w:rFonts w:ascii="Calibri" w:hAnsi="Calibri" w:cs="Calibri"/>
                <w:color w:val="7F7F7F"/>
              </w:rPr>
              <w:t xml:space="preserve">,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847DF8" w:rsidRDefault="00847DF8" w:rsidP="00847DF8">
            <w:pPr>
              <w:spacing w:before="100" w:beforeAutospacing="1" w:after="100" w:afterAutospacing="1"/>
              <w:jc w:val="both"/>
            </w:pPr>
            <w:r>
              <w:rPr>
                <w:rFonts w:ascii="Calibri" w:hAnsi="Calibri" w:cs="Calibri"/>
                <w:color w:val="7F7F7F"/>
              </w:rPr>
              <w:t>Le montant des adhésions au SE-</w:t>
            </w:r>
            <w:proofErr w:type="spellStart"/>
            <w:r>
              <w:rPr>
                <w:rFonts w:ascii="Calibri" w:hAnsi="Calibri" w:cs="Calibri"/>
                <w:color w:val="7F7F7F"/>
              </w:rPr>
              <w:t>Unsa</w:t>
            </w:r>
            <w:proofErr w:type="spellEnd"/>
            <w:r>
              <w:rPr>
                <w:rFonts w:ascii="Calibri" w:hAnsi="Calibri" w:cs="Calibri"/>
                <w:color w:val="7F7F7F"/>
              </w:rPr>
              <w:t xml:space="preserve"> est fixé chaque année par le Conseil National de notre syndicat.</w:t>
            </w:r>
          </w:p>
          <w:p w:rsidR="00847DF8" w:rsidRPr="00581CAD" w:rsidRDefault="004E37B4" w:rsidP="00847DF8">
            <w:pPr>
              <w:pStyle w:val="NormalWeb"/>
              <w:spacing w:before="0" w:beforeAutospacing="0" w:after="240" w:afterAutospacing="0"/>
              <w:contextualSpacing/>
              <w:jc w:val="right"/>
            </w:pPr>
            <w:hyperlink r:id="rId29" w:history="1">
              <w:r w:rsidR="00847DF8" w:rsidRPr="00F77465">
                <w:rPr>
                  <w:rStyle w:val="Lienhypertexte"/>
                  <w:rFonts w:ascii="Calibri" w:hAnsi="Calibri" w:cs="Calibri"/>
                  <w:b/>
                  <w:noProof/>
                  <w:color w:val="00B0F0"/>
                  <w:sz w:val="28"/>
                  <w:szCs w:val="28"/>
                  <w:u w:val="single"/>
                </w:rPr>
                <w:t>Grille des cotisations disponible ici</w:t>
              </w:r>
            </w:hyperlink>
          </w:p>
        </w:tc>
      </w:tr>
      <w:tr w:rsidR="00847DF8" w:rsidRPr="003765D9" w:rsidTr="00BB75C6">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847DF8" w:rsidRPr="003765D9" w:rsidRDefault="00847DF8" w:rsidP="00847DF8">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847DF8" w:rsidRDefault="00847DF8" w:rsidP="00847DF8">
            <w:pPr>
              <w:jc w:val="center"/>
              <w:rPr>
                <w:rFonts w:ascii="Calibri" w:hAnsi="Calibri" w:cs="Calibri"/>
                <w:color w:val="7F7F7F"/>
                <w:sz w:val="20"/>
                <w:szCs w:val="20"/>
                <w:lang w:eastAsia="en-US"/>
              </w:rPr>
            </w:pPr>
          </w:p>
          <w:p w:rsidR="00847DF8" w:rsidRPr="003765D9" w:rsidRDefault="00847DF8" w:rsidP="00847DF8">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847DF8" w:rsidRPr="003765D9" w:rsidRDefault="00847DF8" w:rsidP="00847DF8">
            <w:pPr>
              <w:jc w:val="center"/>
              <w:rPr>
                <w:rFonts w:ascii="Calibri" w:hAnsi="Calibri" w:cs="Calibri"/>
                <w:color w:val="5F5F5F"/>
                <w:sz w:val="16"/>
                <w:szCs w:val="16"/>
              </w:rPr>
            </w:pPr>
          </w:p>
          <w:p w:rsidR="00847DF8" w:rsidRPr="003765D9" w:rsidRDefault="004E37B4" w:rsidP="00847DF8">
            <w:pPr>
              <w:jc w:val="center"/>
              <w:rPr>
                <w:rFonts w:ascii="Calibri" w:hAnsi="Calibri" w:cs="Calibri"/>
                <w:color w:val="5F5F5F"/>
              </w:rPr>
            </w:pPr>
            <w:hyperlink r:id="rId30" w:history="1">
              <w:r w:rsidR="00847DF8"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847DF8" w:rsidRPr="003765D9" w:rsidRDefault="004E37B4" w:rsidP="00847DF8">
            <w:pPr>
              <w:jc w:val="center"/>
              <w:rPr>
                <w:rFonts w:ascii="Calibri" w:hAnsi="Calibri" w:cs="Calibri"/>
                <w:sz w:val="16"/>
                <w:szCs w:val="16"/>
              </w:rPr>
            </w:pPr>
            <w:r w:rsidRPr="004E37B4">
              <w:rPr>
                <w:rFonts w:ascii="Calibri" w:hAnsi="Calibri" w:cs="Calibri"/>
                <w:noProof/>
              </w:rPr>
              <w:pict>
                <v:shape id="_x0000_s1304" type="#_x0000_t75" style="position:absolute;left:0;text-align:left;margin-left:0;margin-top:0;width:77.25pt;height:36.75pt;z-index:251738624;mso-position-horizontal:left;mso-position-vertical:top;mso-position-vertical-relative:line" o:allowoverlap="f">
                  <v:imagedata r:id="rId31" o:title="eco-attitude"/>
                  <w10:wrap type="square" anchorx="margin" anchory="margin"/>
                </v:shape>
              </w:pict>
            </w:r>
          </w:p>
          <w:p w:rsidR="00847DF8" w:rsidRPr="003765D9" w:rsidRDefault="00847DF8" w:rsidP="00847DF8">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847DF8" w:rsidRPr="003765D9" w:rsidRDefault="00847DF8" w:rsidP="00847DF8">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jc w:val="center"/>
              <w:rPr>
                <w:rFonts w:ascii="Calibri" w:hAnsi="Calibri" w:cs="Calibri"/>
                <w:b/>
                <w:color w:val="5F5F5F"/>
                <w:sz w:val="19"/>
                <w:szCs w:val="19"/>
                <w:lang w:eastAsia="en-US"/>
              </w:rPr>
            </w:pPr>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847DF8" w:rsidRDefault="00847DF8" w:rsidP="00847DF8">
            <w:pPr>
              <w:jc w:val="center"/>
              <w:rPr>
                <w:rFonts w:ascii="Calibri" w:hAnsi="Calibri" w:cs="Calibri"/>
                <w:color w:val="5F5F5F"/>
                <w:sz w:val="20"/>
                <w:szCs w:val="20"/>
                <w:lang w:eastAsia="en-US"/>
              </w:rPr>
            </w:pPr>
          </w:p>
          <w:p w:rsidR="00847DF8" w:rsidRPr="003765D9" w:rsidRDefault="00847DF8" w:rsidP="00847DF8">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47DF8" w:rsidRDefault="00847DF8" w:rsidP="00847DF8">
            <w:pPr>
              <w:jc w:val="center"/>
              <w:rPr>
                <w:rFonts w:ascii="Calibri" w:hAnsi="Calibri" w:cs="Calibri"/>
                <w:color w:val="5F5F5F"/>
                <w:sz w:val="20"/>
                <w:szCs w:val="20"/>
                <w:lang w:eastAsia="en-US"/>
              </w:rPr>
            </w:pPr>
          </w:p>
          <w:p w:rsidR="00847DF8"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rsidR="00847DF8"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2" w:history="1">
              <w:r w:rsidRPr="003765D9">
                <w:rPr>
                  <w:rStyle w:val="Lienhypertexte"/>
                  <w:rFonts w:ascii="Calibri" w:hAnsi="Calibri" w:cs="Calibri"/>
                  <w:b/>
                  <w:color w:val="5F5F5F"/>
                  <w:sz w:val="20"/>
                  <w:szCs w:val="20"/>
                  <w:u w:val="single"/>
                  <w:lang w:eastAsia="en-US"/>
                </w:rPr>
                <w:t>07@se-unsa.org</w:t>
              </w:r>
            </w:hyperlink>
          </w:p>
          <w:p w:rsidR="00847DF8" w:rsidRDefault="00847DF8" w:rsidP="00847DF8">
            <w:pPr>
              <w:jc w:val="center"/>
              <w:rPr>
                <w:rFonts w:ascii="Calibri" w:hAnsi="Calibri" w:cs="Calibri"/>
                <w:b/>
                <w:color w:val="5F5F5F"/>
                <w:sz w:val="20"/>
                <w:szCs w:val="20"/>
                <w:lang w:eastAsia="en-US"/>
              </w:rPr>
            </w:pPr>
          </w:p>
          <w:p w:rsidR="00847DF8" w:rsidRPr="0022604E" w:rsidRDefault="00847DF8" w:rsidP="00847DF8">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847DF8" w:rsidRPr="003765D9" w:rsidRDefault="004E37B4" w:rsidP="00847DF8">
            <w:pPr>
              <w:jc w:val="center"/>
              <w:rPr>
                <w:rFonts w:ascii="Calibri" w:hAnsi="Calibri" w:cs="Calibri"/>
                <w:b/>
                <w:color w:val="5F5F5F"/>
                <w:sz w:val="20"/>
                <w:szCs w:val="20"/>
                <w:lang w:eastAsia="en-US"/>
              </w:rPr>
            </w:pPr>
            <w:hyperlink r:id="rId33" w:history="1">
              <w:r w:rsidR="00847DF8" w:rsidRPr="003765D9">
                <w:rPr>
                  <w:rStyle w:val="Lienhypertexte"/>
                  <w:rFonts w:ascii="Calibri" w:hAnsi="Calibri" w:cs="Calibri"/>
                  <w:b/>
                  <w:color w:val="5F5F5F"/>
                  <w:sz w:val="20"/>
                  <w:szCs w:val="20"/>
                  <w:lang w:eastAsia="en-US"/>
                </w:rPr>
                <w:t>http://sections.se-unsa.org/07/</w:t>
              </w:r>
            </w:hyperlink>
          </w:p>
          <w:p w:rsidR="00847DF8" w:rsidRPr="003765D9" w:rsidRDefault="00847DF8" w:rsidP="00847DF8">
            <w:pPr>
              <w:jc w:val="center"/>
              <w:rPr>
                <w:rFonts w:ascii="Calibri" w:hAnsi="Calibri" w:cs="Calibri"/>
                <w:color w:val="5F5F5F"/>
                <w:sz w:val="20"/>
                <w:szCs w:val="20"/>
                <w:lang w:eastAsia="en-US"/>
              </w:rPr>
            </w:pPr>
            <w:proofErr w:type="spellStart"/>
            <w:r w:rsidRPr="003765D9">
              <w:rPr>
                <w:rFonts w:ascii="Calibri" w:hAnsi="Calibri" w:cs="Calibri"/>
                <w:color w:val="5F5F5F"/>
                <w:sz w:val="20"/>
                <w:szCs w:val="20"/>
                <w:lang w:eastAsia="en-US"/>
              </w:rPr>
              <w:t>Facebook</w:t>
            </w:r>
            <w:proofErr w:type="spellEnd"/>
            <w:r w:rsidRPr="003765D9">
              <w:rPr>
                <w:rFonts w:ascii="Calibri" w:hAnsi="Calibri" w:cs="Calibri"/>
                <w:color w:val="5F5F5F"/>
                <w:sz w:val="20"/>
                <w:szCs w:val="20"/>
                <w:lang w:eastAsia="en-US"/>
              </w:rPr>
              <w:t xml:space="preserve"> : </w:t>
            </w:r>
            <w:hyperlink r:id="rId34" w:history="1">
              <w:r w:rsidRPr="003765D9">
                <w:rPr>
                  <w:rStyle w:val="Lienhypertexte"/>
                  <w:rFonts w:ascii="Calibri" w:hAnsi="Calibri" w:cs="Calibri"/>
                  <w:color w:val="5F5F5F"/>
                  <w:sz w:val="20"/>
                  <w:szCs w:val="20"/>
                  <w:lang w:eastAsia="en-US"/>
                </w:rPr>
                <w:t>https://www.facebook.com/LeSE.Unsa</w:t>
              </w:r>
            </w:hyperlink>
          </w:p>
          <w:p w:rsidR="00847DF8" w:rsidRDefault="00847DF8" w:rsidP="00847DF8">
            <w:pPr>
              <w:jc w:val="center"/>
            </w:pPr>
            <w:proofErr w:type="spellStart"/>
            <w:r w:rsidRPr="003765D9">
              <w:rPr>
                <w:rFonts w:ascii="Calibri" w:hAnsi="Calibri" w:cs="Calibri"/>
                <w:color w:val="5F5F5F"/>
                <w:sz w:val="20"/>
                <w:szCs w:val="20"/>
                <w:lang w:eastAsia="en-US"/>
              </w:rPr>
              <w:t>Twitter</w:t>
            </w:r>
            <w:proofErr w:type="spellEnd"/>
            <w:r w:rsidRPr="003765D9">
              <w:rPr>
                <w:rFonts w:ascii="Calibri" w:hAnsi="Calibri" w:cs="Calibri"/>
                <w:color w:val="5F5F5F"/>
                <w:sz w:val="20"/>
                <w:szCs w:val="20"/>
                <w:lang w:eastAsia="en-US"/>
              </w:rPr>
              <w:t xml:space="preserve"> : </w:t>
            </w:r>
            <w:hyperlink r:id="rId35" w:history="1">
              <w:r w:rsidRPr="003765D9">
                <w:rPr>
                  <w:rStyle w:val="Lienhypertexte"/>
                  <w:rFonts w:ascii="Calibri" w:hAnsi="Calibri" w:cs="Calibri"/>
                  <w:color w:val="5F5F5F"/>
                  <w:sz w:val="20"/>
                  <w:szCs w:val="20"/>
                  <w:lang w:eastAsia="en-US"/>
                </w:rPr>
                <w:t>http://twitter.com/SE_Unsa</w:t>
              </w:r>
            </w:hyperlink>
          </w:p>
          <w:p w:rsidR="00847DF8" w:rsidRPr="003765D9" w:rsidRDefault="00847DF8" w:rsidP="00847DF8">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847DF8" w:rsidRPr="003765D9" w:rsidRDefault="00847DF8" w:rsidP="00847DF8">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36"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2">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3"/>
  </w:num>
  <w:num w:numId="6">
    <w:abstractNumId w:val="10"/>
  </w:num>
  <w:num w:numId="7">
    <w:abstractNumId w:val="9"/>
  </w:num>
  <w:num w:numId="8">
    <w:abstractNumId w:val="5"/>
  </w:num>
  <w:num w:numId="9">
    <w:abstractNumId w:val="14"/>
  </w:num>
  <w:num w:numId="10">
    <w:abstractNumId w:val="15"/>
  </w:num>
  <w:num w:numId="11">
    <w:abstractNumId w:val="0"/>
  </w:num>
  <w:num w:numId="12">
    <w:abstractNumId w:val="1"/>
  </w:num>
  <w:num w:numId="13">
    <w:abstractNumId w:val="2"/>
  </w:num>
  <w:num w:numId="14">
    <w:abstractNumId w:val="4"/>
  </w:num>
  <w:num w:numId="15">
    <w:abstractNumId w:val="8"/>
  </w:num>
  <w:num w:numId="1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C53BB"/>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76C3"/>
    <w:rsid w:val="00100A85"/>
    <w:rsid w:val="001017CB"/>
    <w:rsid w:val="001025F6"/>
    <w:rsid w:val="0010357D"/>
    <w:rsid w:val="00104E3B"/>
    <w:rsid w:val="00105A2D"/>
    <w:rsid w:val="00105F2C"/>
    <w:rsid w:val="00106CF1"/>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65AD"/>
    <w:rsid w:val="00156781"/>
    <w:rsid w:val="00163314"/>
    <w:rsid w:val="00165F82"/>
    <w:rsid w:val="001669B8"/>
    <w:rsid w:val="00166FC3"/>
    <w:rsid w:val="00170618"/>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D97"/>
    <w:rsid w:val="00292A2E"/>
    <w:rsid w:val="002946ED"/>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1B6"/>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337"/>
    <w:rsid w:val="003B0AD5"/>
    <w:rsid w:val="003B1065"/>
    <w:rsid w:val="003B1378"/>
    <w:rsid w:val="003B1F44"/>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D7B49"/>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7DD2"/>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485"/>
    <w:rsid w:val="00473C2C"/>
    <w:rsid w:val="0047608F"/>
    <w:rsid w:val="0048063B"/>
    <w:rsid w:val="00481670"/>
    <w:rsid w:val="004841E9"/>
    <w:rsid w:val="00485E93"/>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E37B4"/>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5D9A"/>
    <w:rsid w:val="005E755A"/>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27375"/>
    <w:rsid w:val="007310FC"/>
    <w:rsid w:val="007312A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47DF8"/>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23C3"/>
    <w:rsid w:val="009040CC"/>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7BC3"/>
    <w:rsid w:val="00947D81"/>
    <w:rsid w:val="0095017B"/>
    <w:rsid w:val="0095136F"/>
    <w:rsid w:val="00951A76"/>
    <w:rsid w:val="00951F5D"/>
    <w:rsid w:val="00953E5B"/>
    <w:rsid w:val="00953F86"/>
    <w:rsid w:val="00954144"/>
    <w:rsid w:val="00954994"/>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3A96"/>
    <w:rsid w:val="0099443E"/>
    <w:rsid w:val="00995254"/>
    <w:rsid w:val="0099614F"/>
    <w:rsid w:val="009A1106"/>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584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683"/>
    <w:rsid w:val="00AE2FC9"/>
    <w:rsid w:val="00AE54D6"/>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5733"/>
    <w:rsid w:val="00B75883"/>
    <w:rsid w:val="00B75FF4"/>
    <w:rsid w:val="00B778F0"/>
    <w:rsid w:val="00B80ED9"/>
    <w:rsid w:val="00B812BF"/>
    <w:rsid w:val="00B821A4"/>
    <w:rsid w:val="00B8232D"/>
    <w:rsid w:val="00B831A9"/>
    <w:rsid w:val="00B87F92"/>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B75C6"/>
    <w:rsid w:val="00BC2C8D"/>
    <w:rsid w:val="00BC75E5"/>
    <w:rsid w:val="00BD0B75"/>
    <w:rsid w:val="00BD1033"/>
    <w:rsid w:val="00BD1F70"/>
    <w:rsid w:val="00BD3B95"/>
    <w:rsid w:val="00BD7963"/>
    <w:rsid w:val="00BE2417"/>
    <w:rsid w:val="00BE3167"/>
    <w:rsid w:val="00BE67BE"/>
    <w:rsid w:val="00BE7C69"/>
    <w:rsid w:val="00BF0080"/>
    <w:rsid w:val="00BF174A"/>
    <w:rsid w:val="00BF3062"/>
    <w:rsid w:val="00BF54B6"/>
    <w:rsid w:val="00BF688C"/>
    <w:rsid w:val="00C03751"/>
    <w:rsid w:val="00C0449A"/>
    <w:rsid w:val="00C06F4C"/>
    <w:rsid w:val="00C07CFD"/>
    <w:rsid w:val="00C11F66"/>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5BC"/>
    <w:rsid w:val="00CD4850"/>
    <w:rsid w:val="00CD4B6A"/>
    <w:rsid w:val="00CD6FF3"/>
    <w:rsid w:val="00CD725A"/>
    <w:rsid w:val="00CD7408"/>
    <w:rsid w:val="00CE0C53"/>
    <w:rsid w:val="00CE3118"/>
    <w:rsid w:val="00CE38BA"/>
    <w:rsid w:val="00CE450E"/>
    <w:rsid w:val="00CE553A"/>
    <w:rsid w:val="00CE623F"/>
    <w:rsid w:val="00CE66D0"/>
    <w:rsid w:val="00CF06FD"/>
    <w:rsid w:val="00CF459B"/>
    <w:rsid w:val="00CF6D19"/>
    <w:rsid w:val="00CF6DC2"/>
    <w:rsid w:val="00CF6F52"/>
    <w:rsid w:val="00D02395"/>
    <w:rsid w:val="00D03BBA"/>
    <w:rsid w:val="00D03E0F"/>
    <w:rsid w:val="00D04716"/>
    <w:rsid w:val="00D06F21"/>
    <w:rsid w:val="00D10804"/>
    <w:rsid w:val="00D1203D"/>
    <w:rsid w:val="00D14AB8"/>
    <w:rsid w:val="00D1507C"/>
    <w:rsid w:val="00D21CAB"/>
    <w:rsid w:val="00D2255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433"/>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64B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6F16"/>
    <w:rsid w:val="00E673FB"/>
    <w:rsid w:val="00E705B6"/>
    <w:rsid w:val="00E745AF"/>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124F"/>
    <w:rsid w:val="00F12073"/>
    <w:rsid w:val="00F12453"/>
    <w:rsid w:val="00F143D0"/>
    <w:rsid w:val="00F14927"/>
    <w:rsid w:val="00F14F62"/>
    <w:rsid w:val="00F16B71"/>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UnresolvedMention">
    <w:name w:val="Unresolved Mention"/>
    <w:basedOn w:val="Policepardfaut"/>
    <w:uiPriority w:val="99"/>
    <w:semiHidden/>
    <w:unhideWhenUsed/>
    <w:rsid w:val="00DB64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ections.se-unsa.org/07/spip.php?article2299" TargetMode="External"/><Relationship Id="rId34" Type="http://schemas.openxmlformats.org/officeDocument/2006/relationships/hyperlink" Target="https://www.facebook.com/LeSE.Unsa" TargetMode="External"/><Relationship Id="rId7" Type="http://schemas.openxmlformats.org/officeDocument/2006/relationships/image" Target="media/image2.png"/><Relationship Id="rId12" Type="http://schemas.openxmlformats.org/officeDocument/2006/relationships/hyperlink" Target="http://enseignants.se-unsa.org/Agenda-social-direction-et-fonctionnement-de-l-ecole-au-programme" TargetMode="External"/><Relationship Id="rId17" Type="http://schemas.openxmlformats.org/officeDocument/2006/relationships/image" Target="media/image8.png"/><Relationship Id="rId25" Type="http://schemas.openxmlformats.org/officeDocument/2006/relationships/image" Target="media/image11.jpeg"/><Relationship Id="rId33" Type="http://schemas.openxmlformats.org/officeDocument/2006/relationships/hyperlink" Target="http://sections.se-unsa.org/0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e-unsa.org/enseignant-parent/" TargetMode="External"/><Relationship Id="rId20" Type="http://schemas.openxmlformats.org/officeDocument/2006/relationships/hyperlink" Target="http://sections.se-unsa.org/07/spip.php?article2298" TargetMode="External"/><Relationship Id="rId29" Type="http://schemas.openxmlformats.org/officeDocument/2006/relationships/hyperlink" Target="http://www.se-unsa.org/adh/grille.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IMG/pdf/courrier_jmb_20191007_sc.pdf" TargetMode="External"/><Relationship Id="rId24" Type="http://schemas.openxmlformats.org/officeDocument/2006/relationships/hyperlink" Target="mailto:07@se-unsa.org" TargetMode="External"/><Relationship Id="rId32" Type="http://schemas.openxmlformats.org/officeDocument/2006/relationships/hyperlink" Target="mailto:07@se-uns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5.png"/><Relationship Id="rId10" Type="http://schemas.openxmlformats.org/officeDocument/2006/relationships/image" Target="media/image5.jpeg"/><Relationship Id="rId19" Type="http://schemas.openxmlformats.org/officeDocument/2006/relationships/hyperlink" Target="https://www.ccomptes.fr/fr/publications/lecole-et-le-sport-une-ambition-concretiser"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294" TargetMode="External"/><Relationship Id="rId22" Type="http://schemas.openxmlformats.org/officeDocument/2006/relationships/hyperlink" Target="https://fr.surveymonkey.com/survey-closed/?sm=60EZK0vINqL47T5uSJcD_2FUWSKmsD_2BwxJ02UQAFps8nJQ7kICCMfYiRz_2Flu54peETPKVllCkFSSh3C3Y7hiY8kccB2_2FYFra2sJCNtbZFn70E_3D" TargetMode="External"/><Relationship Id="rId27" Type="http://schemas.openxmlformats.org/officeDocument/2006/relationships/hyperlink" Target="http://www.se-unsa.org/adh/index.html" TargetMode="External"/><Relationship Id="rId30" Type="http://schemas.openxmlformats.org/officeDocument/2006/relationships/hyperlink" Target="mailto:07@se-unsa.org?subject=Lettre_inscription_desinscription" TargetMode="External"/><Relationship Id="rId35" Type="http://schemas.openxmlformats.org/officeDocument/2006/relationships/hyperlink" Target="http://twitter.com/SE_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6F8333-868B-42EC-931A-77C8156E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3</Pages>
  <Words>1662</Words>
  <Characters>9145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10786</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246</cp:revision>
  <cp:lastPrinted>2014-12-10T20:47:00Z</cp:lastPrinted>
  <dcterms:created xsi:type="dcterms:W3CDTF">2017-03-28T11:29:00Z</dcterms:created>
  <dcterms:modified xsi:type="dcterms:W3CDTF">2019-10-17T14:01:00Z</dcterms:modified>
</cp:coreProperties>
</file>