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21"/>
        <w:gridCol w:w="3372"/>
        <w:gridCol w:w="2444"/>
      </w:tblGrid>
      <w:tr w:rsidR="003D1C04" w:rsidRPr="003765D9" w:rsidTr="00936325">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2C5F89" w:rsidP="009C75B6">
            <w:pPr>
              <w:spacing w:before="100" w:beforeAutospacing="1" w:after="100" w:afterAutospacing="1"/>
              <w:jc w:val="center"/>
              <w:rPr>
                <w:rFonts w:ascii="Calibri" w:hAnsi="Calibri" w:cs="Calibri"/>
              </w:rPr>
            </w:pPr>
            <w:r w:rsidRPr="002C5F89">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2C5F89">
              <w:rPr>
                <w:rFonts w:ascii="Calibri" w:hAnsi="Calibri" w:cs="Calibri"/>
              </w:rPr>
              <w:pict>
                <v:shape id="_x0000_i1026" type="#_x0000_t75" style="width:390pt;height:45.75pt">
                  <v:imagedata r:id="rId7" o:title=""/>
                </v:shape>
              </w:pict>
            </w:r>
          </w:p>
        </w:tc>
      </w:tr>
      <w:tr w:rsidR="00A97AC3" w:rsidRPr="003765D9" w:rsidTr="00936325">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8C5BA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FD195C">
              <w:rPr>
                <w:rFonts w:ascii="Calibri" w:hAnsi="Calibri" w:cs="Calibri"/>
                <w:b/>
                <w:bCs/>
                <w:i/>
                <w:iCs/>
                <w:color w:val="5F5F5F"/>
                <w:sz w:val="44"/>
                <w:szCs w:val="44"/>
              </w:rPr>
              <w:t>33</w:t>
            </w:r>
            <w:r w:rsidR="008C5BAD">
              <w:rPr>
                <w:rFonts w:ascii="Calibri" w:hAnsi="Calibri" w:cs="Calibri"/>
                <w:b/>
                <w:bCs/>
                <w:i/>
                <w:iCs/>
                <w:color w:val="5F5F5F"/>
                <w:sz w:val="44"/>
                <w:szCs w:val="44"/>
              </w:rPr>
              <w:t>8</w:t>
            </w:r>
            <w:r w:rsidRPr="003765D9">
              <w:rPr>
                <w:rFonts w:ascii="Calibri" w:hAnsi="Calibri" w:cs="Calibri"/>
                <w:b/>
                <w:bCs/>
                <w:i/>
                <w:iCs/>
                <w:color w:val="5F5F5F"/>
                <w:sz w:val="44"/>
                <w:szCs w:val="44"/>
              </w:rPr>
              <w:t xml:space="preserve"> du </w:t>
            </w:r>
            <w:r w:rsidR="00727DE8">
              <w:rPr>
                <w:rFonts w:ascii="Calibri" w:hAnsi="Calibri" w:cs="Calibri"/>
                <w:b/>
                <w:bCs/>
                <w:i/>
                <w:iCs/>
                <w:color w:val="5F5F5F"/>
                <w:sz w:val="44"/>
                <w:szCs w:val="44"/>
              </w:rPr>
              <w:t>15</w:t>
            </w:r>
            <w:r w:rsidR="00321D1E">
              <w:rPr>
                <w:rFonts w:ascii="Calibri" w:hAnsi="Calibri" w:cs="Calibri"/>
                <w:b/>
                <w:bCs/>
                <w:i/>
                <w:iCs/>
                <w:color w:val="5F5F5F"/>
                <w:sz w:val="44"/>
                <w:szCs w:val="44"/>
              </w:rPr>
              <w:t>/</w:t>
            </w:r>
            <w:r w:rsidR="008C5BAD">
              <w:rPr>
                <w:rFonts w:ascii="Calibri" w:hAnsi="Calibri" w:cs="Calibri"/>
                <w:b/>
                <w:bCs/>
                <w:i/>
                <w:iCs/>
                <w:color w:val="5F5F5F"/>
                <w:sz w:val="44"/>
                <w:szCs w:val="44"/>
              </w:rPr>
              <w:t>12</w:t>
            </w:r>
            <w:r w:rsidRPr="003765D9">
              <w:rPr>
                <w:rFonts w:ascii="Calibri" w:hAnsi="Calibri" w:cs="Calibri"/>
                <w:b/>
                <w:bCs/>
                <w:i/>
                <w:iCs/>
                <w:color w:val="5F5F5F"/>
                <w:sz w:val="44"/>
                <w:szCs w:val="44"/>
              </w:rPr>
              <w:t>/201</w:t>
            </w:r>
            <w:r w:rsidR="0097534A">
              <w:rPr>
                <w:rFonts w:ascii="Calibri" w:hAnsi="Calibri" w:cs="Calibri"/>
                <w:b/>
                <w:bCs/>
                <w:i/>
                <w:iCs/>
                <w:color w:val="5F5F5F"/>
                <w:sz w:val="44"/>
                <w:szCs w:val="44"/>
              </w:rPr>
              <w:t>7</w:t>
            </w:r>
          </w:p>
        </w:tc>
      </w:tr>
      <w:tr w:rsidR="00CA3B14" w:rsidRPr="003765D9" w:rsidTr="00936325">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2C5F89" w:rsidP="009B4E47">
            <w:pPr>
              <w:jc w:val="center"/>
              <w:rPr>
                <w:rFonts w:ascii="Calibri" w:hAnsi="Calibri" w:cs="Calibri"/>
                <w:sz w:val="72"/>
                <w:szCs w:val="72"/>
              </w:rPr>
            </w:pPr>
            <w:r w:rsidRPr="002C5F89">
              <w:rPr>
                <w:rFonts w:ascii="Calibri" w:hAnsi="Calibri" w:cs="Calibri"/>
                <w:sz w:val="72"/>
                <w:szCs w:val="72"/>
              </w:rPr>
              <w:pict>
                <v:shape id="_x0000_i1027"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A5432E" w:rsidRPr="00C14113" w:rsidRDefault="005939D4" w:rsidP="00A5432E">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A72F92" w:rsidRDefault="00CB65B4" w:rsidP="000C6210">
            <w:pPr>
              <w:numPr>
                <w:ilvl w:val="0"/>
                <w:numId w:val="2"/>
              </w:numPr>
              <w:rPr>
                <w:rFonts w:ascii="Calibri" w:hAnsi="Calibri" w:cs="Calibri"/>
                <w:b/>
                <w:color w:val="5F5F5F"/>
                <w:sz w:val="20"/>
                <w:szCs w:val="20"/>
              </w:rPr>
            </w:pPr>
            <w:r>
              <w:rPr>
                <w:rFonts w:ascii="Calibri" w:hAnsi="Calibri" w:cs="Calibri"/>
                <w:b/>
                <w:color w:val="5F5F5F"/>
                <w:sz w:val="20"/>
                <w:szCs w:val="20"/>
              </w:rPr>
              <w:t>Circulaires départementales et académiques su</w:t>
            </w:r>
            <w:r w:rsidR="00936325">
              <w:rPr>
                <w:rFonts w:ascii="Calibri" w:hAnsi="Calibri" w:cs="Calibri"/>
                <w:b/>
                <w:color w:val="5F5F5F"/>
                <w:sz w:val="20"/>
                <w:szCs w:val="20"/>
              </w:rPr>
              <w:t>r</w:t>
            </w:r>
            <w:r>
              <w:rPr>
                <w:rFonts w:ascii="Calibri" w:hAnsi="Calibri" w:cs="Calibri"/>
                <w:b/>
                <w:color w:val="5F5F5F"/>
                <w:sz w:val="20"/>
                <w:szCs w:val="20"/>
              </w:rPr>
              <w:t xml:space="preserve"> PIA</w:t>
            </w:r>
          </w:p>
          <w:p w:rsidR="00B84AB8" w:rsidRDefault="000C6210" w:rsidP="000C6210">
            <w:pPr>
              <w:numPr>
                <w:ilvl w:val="0"/>
                <w:numId w:val="2"/>
              </w:numPr>
              <w:rPr>
                <w:rFonts w:ascii="Calibri" w:hAnsi="Calibri" w:cs="Calibri"/>
                <w:b/>
                <w:color w:val="5F5F5F"/>
                <w:sz w:val="20"/>
                <w:szCs w:val="20"/>
              </w:rPr>
            </w:pPr>
            <w:r w:rsidRPr="000C6210">
              <w:rPr>
                <w:rFonts w:ascii="Calibri" w:hAnsi="Calibri" w:cs="Calibri"/>
                <w:b/>
                <w:color w:val="5F5F5F"/>
                <w:sz w:val="20"/>
                <w:szCs w:val="20"/>
              </w:rPr>
              <w:t>Classe exceptionnelle : top départ !</w:t>
            </w:r>
          </w:p>
          <w:p w:rsidR="00712105" w:rsidRDefault="00B84AB8" w:rsidP="00B84AB8">
            <w:pPr>
              <w:numPr>
                <w:ilvl w:val="0"/>
                <w:numId w:val="2"/>
              </w:numPr>
              <w:rPr>
                <w:rFonts w:ascii="Calibri" w:hAnsi="Calibri" w:cs="Calibri"/>
                <w:b/>
                <w:color w:val="5F5F5F"/>
                <w:sz w:val="20"/>
                <w:szCs w:val="20"/>
              </w:rPr>
            </w:pPr>
            <w:r w:rsidRPr="00B84AB8">
              <w:rPr>
                <w:rFonts w:ascii="Calibri" w:hAnsi="Calibri" w:cs="Calibri"/>
                <w:b/>
                <w:color w:val="5F5F5F"/>
                <w:sz w:val="20"/>
                <w:szCs w:val="20"/>
              </w:rPr>
              <w:t>Direction et fonctionnement de l’école : le dossier doit être ouvert</w:t>
            </w:r>
          </w:p>
          <w:p w:rsidR="000B0CCB" w:rsidRDefault="00712105" w:rsidP="00712105">
            <w:pPr>
              <w:numPr>
                <w:ilvl w:val="0"/>
                <w:numId w:val="2"/>
              </w:numPr>
              <w:rPr>
                <w:rFonts w:ascii="Calibri" w:hAnsi="Calibri" w:cs="Calibri"/>
                <w:b/>
                <w:color w:val="5F5F5F"/>
                <w:sz w:val="20"/>
                <w:szCs w:val="20"/>
              </w:rPr>
            </w:pPr>
            <w:r w:rsidRPr="00712105">
              <w:rPr>
                <w:rFonts w:ascii="Calibri" w:hAnsi="Calibri" w:cs="Calibri"/>
                <w:b/>
                <w:color w:val="5F5F5F"/>
                <w:sz w:val="20"/>
                <w:szCs w:val="20"/>
              </w:rPr>
              <w:t>Du vent dans le redoublement</w:t>
            </w:r>
          </w:p>
          <w:p w:rsidR="006A4DEB" w:rsidRDefault="006A4DEB" w:rsidP="006A4DEB">
            <w:pPr>
              <w:numPr>
                <w:ilvl w:val="0"/>
                <w:numId w:val="2"/>
              </w:numPr>
              <w:rPr>
                <w:rFonts w:ascii="Calibri" w:hAnsi="Calibri" w:cs="Calibri"/>
                <w:b/>
                <w:color w:val="5F5F5F"/>
                <w:sz w:val="20"/>
                <w:szCs w:val="20"/>
              </w:rPr>
            </w:pPr>
            <w:r w:rsidRPr="006A4DEB">
              <w:rPr>
                <w:rFonts w:ascii="Calibri" w:hAnsi="Calibri" w:cs="Calibri"/>
                <w:b/>
                <w:color w:val="5F5F5F"/>
                <w:sz w:val="20"/>
                <w:szCs w:val="20"/>
              </w:rPr>
              <w:t>Remplaçants : une gestion du mercredi matin à revoir</w:t>
            </w:r>
          </w:p>
          <w:p w:rsidR="008C5BAD" w:rsidRDefault="000B0CCB" w:rsidP="000B0CCB">
            <w:pPr>
              <w:numPr>
                <w:ilvl w:val="0"/>
                <w:numId w:val="2"/>
              </w:numPr>
              <w:rPr>
                <w:rFonts w:ascii="Calibri" w:hAnsi="Calibri" w:cs="Calibri"/>
                <w:b/>
                <w:color w:val="5F5F5F"/>
                <w:sz w:val="20"/>
                <w:szCs w:val="20"/>
              </w:rPr>
            </w:pPr>
            <w:r w:rsidRPr="000B0CCB">
              <w:rPr>
                <w:rFonts w:ascii="Calibri" w:hAnsi="Calibri" w:cs="Calibri"/>
                <w:b/>
                <w:color w:val="5F5F5F"/>
                <w:sz w:val="20"/>
                <w:szCs w:val="20"/>
              </w:rPr>
              <w:t>Jour de carence pour les agents publics : injuste et démagogique</w:t>
            </w:r>
          </w:p>
          <w:p w:rsidR="008C5BAD" w:rsidRDefault="008C5BAD" w:rsidP="008C5BAD">
            <w:pPr>
              <w:numPr>
                <w:ilvl w:val="0"/>
                <w:numId w:val="2"/>
              </w:numPr>
              <w:rPr>
                <w:rFonts w:ascii="Calibri" w:hAnsi="Calibri" w:cs="Calibri"/>
                <w:b/>
                <w:color w:val="5F5F5F"/>
                <w:sz w:val="20"/>
                <w:szCs w:val="20"/>
              </w:rPr>
            </w:pPr>
            <w:r w:rsidRPr="008C5BAD">
              <w:rPr>
                <w:rFonts w:ascii="Calibri" w:hAnsi="Calibri" w:cs="Calibri"/>
                <w:b/>
                <w:color w:val="5F5F5F"/>
                <w:sz w:val="20"/>
                <w:szCs w:val="20"/>
              </w:rPr>
              <w:t>Votre carrière nouvelle formule : le SE-Unsa fait le point</w:t>
            </w:r>
          </w:p>
          <w:p w:rsidR="006A4DEB" w:rsidRPr="006920C9" w:rsidRDefault="008A3D6E" w:rsidP="006920C9">
            <w:pPr>
              <w:numPr>
                <w:ilvl w:val="0"/>
                <w:numId w:val="2"/>
              </w:numPr>
              <w:rPr>
                <w:rFonts w:ascii="Calibri" w:hAnsi="Calibri" w:cs="Calibri"/>
                <w:b/>
                <w:color w:val="5F5F5F"/>
                <w:sz w:val="20"/>
                <w:szCs w:val="20"/>
              </w:rPr>
            </w:pPr>
            <w:r w:rsidRPr="008A3D6E">
              <w:rPr>
                <w:rFonts w:ascii="Calibri" w:hAnsi="Calibri" w:cs="Calibri"/>
                <w:b/>
                <w:color w:val="5F5F5F"/>
                <w:sz w:val="20"/>
                <w:szCs w:val="20"/>
              </w:rPr>
              <w:t>La GIPA, j’y ai droit ? Vérifier avec le SE-</w:t>
            </w:r>
            <w:proofErr w:type="spellStart"/>
            <w:r w:rsidRPr="008A3D6E">
              <w:rPr>
                <w:rFonts w:ascii="Calibri" w:hAnsi="Calibri" w:cs="Calibri"/>
                <w:b/>
                <w:color w:val="5F5F5F"/>
                <w:sz w:val="20"/>
                <w:szCs w:val="20"/>
              </w:rPr>
              <w:t>Unsa</w:t>
            </w:r>
            <w:proofErr w:type="spellEnd"/>
          </w:p>
          <w:p w:rsidR="003F5A3E" w:rsidRDefault="007D55A9" w:rsidP="008C5BAD">
            <w:pPr>
              <w:numPr>
                <w:ilvl w:val="0"/>
                <w:numId w:val="2"/>
              </w:numPr>
              <w:rPr>
                <w:rFonts w:ascii="Calibri" w:hAnsi="Calibri" w:cs="Calibri"/>
                <w:b/>
                <w:color w:val="5F5F5F"/>
                <w:sz w:val="20"/>
                <w:szCs w:val="20"/>
              </w:rPr>
            </w:pPr>
            <w:r>
              <w:rPr>
                <w:rFonts w:ascii="Calibri" w:hAnsi="Calibri" w:cs="Calibri"/>
                <w:b/>
                <w:color w:val="5F5F5F"/>
                <w:sz w:val="20"/>
                <w:szCs w:val="20"/>
              </w:rPr>
              <w:t>Décembre : encore le moment d’a</w:t>
            </w:r>
            <w:r w:rsidR="0097534A" w:rsidRPr="00C14113">
              <w:rPr>
                <w:rFonts w:ascii="Calibri" w:hAnsi="Calibri" w:cs="Calibri"/>
                <w:b/>
                <w:color w:val="5F5F5F"/>
                <w:sz w:val="20"/>
                <w:szCs w:val="20"/>
              </w:rPr>
              <w:t>dhérer au Se-Unsa</w:t>
            </w:r>
            <w:r>
              <w:rPr>
                <w:rFonts w:ascii="Calibri" w:hAnsi="Calibri" w:cs="Calibri"/>
                <w:b/>
                <w:color w:val="5F5F5F"/>
                <w:sz w:val="20"/>
                <w:szCs w:val="20"/>
              </w:rPr>
              <w:t> !</w:t>
            </w:r>
          </w:p>
          <w:p w:rsidR="006920C9" w:rsidRPr="008C5BAD" w:rsidRDefault="006920C9" w:rsidP="006920C9">
            <w:pPr>
              <w:ind w:left="169"/>
              <w:rPr>
                <w:rFonts w:ascii="Calibri" w:hAnsi="Calibri" w:cs="Calibri"/>
                <w:b/>
                <w:color w:val="5F5F5F"/>
                <w:sz w:val="20"/>
                <w:szCs w:val="20"/>
              </w:rPr>
            </w:pPr>
          </w:p>
        </w:tc>
      </w:tr>
      <w:tr w:rsidR="00A72F92"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72F92" w:rsidRPr="00936325" w:rsidRDefault="00936325" w:rsidP="00936325">
            <w:pPr>
              <w:rPr>
                <w:rFonts w:ascii="Calibri" w:hAnsi="Calibri" w:cs="Calibri"/>
                <w:b/>
                <w:color w:val="FFFFFF" w:themeColor="background1"/>
                <w:sz w:val="32"/>
                <w:szCs w:val="32"/>
              </w:rPr>
            </w:pPr>
            <w:r w:rsidRPr="00936325">
              <w:rPr>
                <w:rFonts w:ascii="Calibri" w:hAnsi="Calibri" w:cs="Calibri"/>
                <w:b/>
                <w:color w:val="FFFFFF" w:themeColor="background1"/>
                <w:sz w:val="32"/>
                <w:szCs w:val="32"/>
              </w:rPr>
              <w:t>Circulaires départementales et académiques su</w:t>
            </w:r>
            <w:r>
              <w:rPr>
                <w:rFonts w:ascii="Calibri" w:hAnsi="Calibri" w:cs="Calibri"/>
                <w:b/>
                <w:color w:val="FFFFFF" w:themeColor="background1"/>
                <w:sz w:val="32"/>
                <w:szCs w:val="32"/>
              </w:rPr>
              <w:t>r</w:t>
            </w:r>
            <w:r w:rsidRPr="00936325">
              <w:rPr>
                <w:rFonts w:ascii="Calibri" w:hAnsi="Calibri" w:cs="Calibri"/>
                <w:b/>
                <w:color w:val="FFFFFF" w:themeColor="background1"/>
                <w:sz w:val="32"/>
                <w:szCs w:val="32"/>
              </w:rPr>
              <w:t xml:space="preserve"> PIA</w:t>
            </w:r>
          </w:p>
        </w:tc>
      </w:tr>
      <w:tr w:rsidR="00A72F92"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5657B5" w:rsidRPr="005657B5" w:rsidRDefault="008F0656" w:rsidP="008F0656">
            <w:pPr>
              <w:spacing w:before="240" w:after="100" w:afterAutospacing="1"/>
              <w:rPr>
                <w:rFonts w:ascii="Calibri" w:hAnsi="Calibri"/>
                <w:color w:val="808080" w:themeColor="background1" w:themeShade="80"/>
              </w:rPr>
            </w:pPr>
            <w:r w:rsidRPr="00C71573">
              <w:rPr>
                <w:rFonts w:ascii="Calibri" w:hAnsi="Calibri"/>
                <w:noProof/>
                <w:color w:val="808080" w:themeColor="background1" w:themeShade="80"/>
              </w:rPr>
              <w:drawing>
                <wp:anchor distT="0" distB="0" distL="114300" distR="114300" simplePos="0" relativeHeight="251666432" behindDoc="0" locked="0" layoutInCell="1" allowOverlap="1">
                  <wp:simplePos x="2286000" y="8867775"/>
                  <wp:positionH relativeFrom="margin">
                    <wp:align>left</wp:align>
                  </wp:positionH>
                  <wp:positionV relativeFrom="margin">
                    <wp:posOffset>14605</wp:posOffset>
                  </wp:positionV>
                  <wp:extent cx="2107565" cy="1028700"/>
                  <wp:effectExtent l="19050" t="0" r="6985" b="0"/>
                  <wp:wrapSquare wrapText="bothSides"/>
                  <wp:docPr id="17" name="Image 17" descr="C:\Users\SE-Unsa07\Desktop\spip.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E-Unsa07\Desktop\spip.php.jpg"/>
                          <pic:cNvPicPr>
                            <a:picLocks noChangeAspect="1" noChangeArrowheads="1"/>
                          </pic:cNvPicPr>
                        </pic:nvPicPr>
                        <pic:blipFill>
                          <a:blip r:embed="rId9" cstate="print"/>
                          <a:srcRect/>
                          <a:stretch>
                            <a:fillRect/>
                          </a:stretch>
                        </pic:blipFill>
                        <pic:spPr bwMode="auto">
                          <a:xfrm>
                            <a:off x="0" y="0"/>
                            <a:ext cx="2107565" cy="1028700"/>
                          </a:xfrm>
                          <a:prstGeom prst="rect">
                            <a:avLst/>
                          </a:prstGeom>
                          <a:noFill/>
                          <a:ln w="9525">
                            <a:noFill/>
                            <a:miter lim="800000"/>
                            <a:headEnd/>
                            <a:tailEnd/>
                          </a:ln>
                        </pic:spPr>
                      </pic:pic>
                    </a:graphicData>
                  </a:graphic>
                </wp:anchor>
              </w:drawing>
            </w:r>
            <w:r w:rsidR="005657B5" w:rsidRPr="005657B5">
              <w:rPr>
                <w:rFonts w:ascii="Calibri" w:hAnsi="Calibri"/>
                <w:color w:val="808080" w:themeColor="background1" w:themeShade="80"/>
              </w:rPr>
              <w:t xml:space="preserve">Les circulaires académiques et départementales sont </w:t>
            </w:r>
            <w:r w:rsidR="005657B5" w:rsidRPr="00C71573">
              <w:rPr>
                <w:rFonts w:ascii="Calibri" w:hAnsi="Calibri"/>
                <w:color w:val="808080" w:themeColor="background1" w:themeShade="80"/>
              </w:rPr>
              <w:t xml:space="preserve">désormais </w:t>
            </w:r>
            <w:r w:rsidR="005657B5" w:rsidRPr="005657B5">
              <w:rPr>
                <w:rFonts w:ascii="Calibri" w:hAnsi="Calibri"/>
                <w:color w:val="808080" w:themeColor="background1" w:themeShade="80"/>
              </w:rPr>
              <w:t>disponible</w:t>
            </w:r>
            <w:r w:rsidR="005657B5" w:rsidRPr="00C71573">
              <w:rPr>
                <w:rFonts w:ascii="Calibri" w:hAnsi="Calibri"/>
                <w:color w:val="808080" w:themeColor="background1" w:themeShade="80"/>
              </w:rPr>
              <w:t>s</w:t>
            </w:r>
            <w:r w:rsidR="005657B5" w:rsidRPr="005657B5">
              <w:rPr>
                <w:rFonts w:ascii="Calibri" w:hAnsi="Calibri"/>
                <w:color w:val="808080" w:themeColor="background1" w:themeShade="80"/>
              </w:rPr>
              <w:t xml:space="preserve"> via PIA (Portail </w:t>
            </w:r>
            <w:proofErr w:type="spellStart"/>
            <w:r w:rsidR="005657B5" w:rsidRPr="005657B5">
              <w:rPr>
                <w:rFonts w:ascii="Calibri" w:hAnsi="Calibri"/>
                <w:color w:val="808080" w:themeColor="background1" w:themeShade="80"/>
              </w:rPr>
              <w:t>Intéractif</w:t>
            </w:r>
            <w:proofErr w:type="spellEnd"/>
            <w:r w:rsidR="005657B5" w:rsidRPr="005657B5">
              <w:rPr>
                <w:rFonts w:ascii="Calibri" w:hAnsi="Calibri"/>
                <w:color w:val="808080" w:themeColor="background1" w:themeShade="80"/>
              </w:rPr>
              <w:t xml:space="preserve"> Agent), rubrique Intranet.</w:t>
            </w:r>
          </w:p>
          <w:p w:rsidR="005657B5" w:rsidRPr="005657B5" w:rsidRDefault="005657B5" w:rsidP="005657B5">
            <w:pPr>
              <w:spacing w:before="100" w:beforeAutospacing="1" w:after="100" w:afterAutospacing="1"/>
              <w:jc w:val="center"/>
              <w:rPr>
                <w:rFonts w:ascii="Calibri" w:hAnsi="Calibri"/>
                <w:b/>
                <w:color w:val="auto"/>
                <w:u w:val="single"/>
              </w:rPr>
            </w:pPr>
            <w:hyperlink r:id="rId10" w:history="1">
              <w:r w:rsidRPr="005657B5">
                <w:rPr>
                  <w:rStyle w:val="Lienhypertexte"/>
                  <w:rFonts w:ascii="Calibri" w:hAnsi="Calibri"/>
                  <w:b/>
                  <w:u w:val="single"/>
                </w:rPr>
                <w:t>https://pia.ac-grenoble.fr/login/ct_logon.jsp</w:t>
              </w:r>
            </w:hyperlink>
          </w:p>
          <w:p w:rsidR="005657B5" w:rsidRPr="005657B5" w:rsidRDefault="005657B5" w:rsidP="005657B5">
            <w:p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Afin d'en faciliter la lecture, le SE-</w:t>
            </w:r>
            <w:proofErr w:type="spellStart"/>
            <w:r w:rsidRPr="005657B5">
              <w:rPr>
                <w:rFonts w:ascii="Calibri" w:hAnsi="Calibri"/>
                <w:color w:val="808080" w:themeColor="background1" w:themeShade="80"/>
              </w:rPr>
              <w:t>Unsa</w:t>
            </w:r>
            <w:proofErr w:type="spellEnd"/>
            <w:r w:rsidRPr="005657B5">
              <w:rPr>
                <w:rFonts w:ascii="Calibri" w:hAnsi="Calibri"/>
                <w:color w:val="808080" w:themeColor="background1" w:themeShade="80"/>
              </w:rPr>
              <w:t xml:space="preserve"> vous propose un lien direct vers les dernières circulaires, en pièces jointes PDF</w:t>
            </w:r>
            <w:r w:rsidRPr="00C71573">
              <w:rPr>
                <w:rFonts w:ascii="Calibri" w:hAnsi="Calibri"/>
                <w:color w:val="808080" w:themeColor="background1" w:themeShade="80"/>
              </w:rPr>
              <w:t xml:space="preserve"> sur notre site local</w:t>
            </w:r>
            <w:r w:rsidRPr="005657B5">
              <w:rPr>
                <w:rFonts w:ascii="Calibri" w:hAnsi="Calibri"/>
                <w:color w:val="808080" w:themeColor="background1" w:themeShade="80"/>
              </w:rPr>
              <w:t>.</w:t>
            </w:r>
          </w:p>
          <w:p w:rsidR="005657B5" w:rsidRPr="005657B5" w:rsidRDefault="005657B5" w:rsidP="005657B5">
            <w:pPr>
              <w:numPr>
                <w:ilvl w:val="0"/>
                <w:numId w:val="10"/>
              </w:num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Congé parental</w:t>
            </w:r>
          </w:p>
          <w:p w:rsidR="005657B5" w:rsidRPr="005657B5" w:rsidRDefault="005657B5" w:rsidP="005657B5">
            <w:pPr>
              <w:numPr>
                <w:ilvl w:val="0"/>
                <w:numId w:val="10"/>
              </w:num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Postes adaptés rentrée 2018</w:t>
            </w:r>
          </w:p>
          <w:p w:rsidR="005657B5" w:rsidRPr="005657B5" w:rsidRDefault="005657B5" w:rsidP="00C71573">
            <w:pPr>
              <w:numPr>
                <w:ilvl w:val="0"/>
                <w:numId w:val="10"/>
              </w:numPr>
              <w:spacing w:before="100" w:beforeAutospacing="1" w:after="100" w:afterAutospacing="1"/>
              <w:rPr>
                <w:rFonts w:ascii="Calibri" w:hAnsi="Calibri"/>
                <w:color w:val="FF0000"/>
              </w:rPr>
            </w:pPr>
            <w:r w:rsidRPr="005657B5">
              <w:rPr>
                <w:rFonts w:ascii="Calibri" w:hAnsi="Calibri"/>
                <w:color w:val="808080" w:themeColor="background1" w:themeShade="80"/>
              </w:rPr>
              <w:t>Exercice des fonctions à temps partiels 1</w:t>
            </w:r>
            <w:r w:rsidRPr="005657B5">
              <w:rPr>
                <w:rFonts w:ascii="Calibri" w:hAnsi="Calibri"/>
                <w:color w:val="808080" w:themeColor="background1" w:themeShade="80"/>
                <w:vertAlign w:val="superscript"/>
              </w:rPr>
              <w:t>er</w:t>
            </w:r>
            <w:r w:rsidRPr="005657B5">
              <w:rPr>
                <w:rFonts w:ascii="Calibri" w:hAnsi="Calibri"/>
                <w:color w:val="808080" w:themeColor="background1" w:themeShade="80"/>
              </w:rPr>
              <w:t xml:space="preserve"> degré</w:t>
            </w:r>
            <w:r w:rsidRPr="005657B5">
              <w:rPr>
                <w:rFonts w:ascii="Calibri" w:hAnsi="Calibri"/>
                <w:color w:val="FF0000"/>
              </w:rPr>
              <w:t xml:space="preserve"> (avant fin janvier 2018)</w:t>
            </w:r>
          </w:p>
          <w:p w:rsidR="005657B5" w:rsidRPr="005657B5" w:rsidRDefault="005657B5" w:rsidP="005657B5">
            <w:pPr>
              <w:numPr>
                <w:ilvl w:val="0"/>
                <w:numId w:val="10"/>
              </w:num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 xml:space="preserve">Accès au grade de professeur des écoles de classe exceptionnelle 2017 </w:t>
            </w:r>
            <w:r w:rsidRPr="005657B5">
              <w:rPr>
                <w:rFonts w:ascii="Calibri" w:hAnsi="Calibri"/>
                <w:color w:val="FF0000"/>
              </w:rPr>
              <w:t xml:space="preserve">(à faire </w:t>
            </w:r>
            <w:proofErr w:type="spellStart"/>
            <w:r w:rsidRPr="005657B5">
              <w:rPr>
                <w:rFonts w:ascii="Calibri" w:hAnsi="Calibri"/>
                <w:color w:val="FF0000"/>
              </w:rPr>
              <w:t>avt</w:t>
            </w:r>
            <w:proofErr w:type="spellEnd"/>
            <w:r w:rsidRPr="005657B5">
              <w:rPr>
                <w:rFonts w:ascii="Calibri" w:hAnsi="Calibri"/>
                <w:color w:val="FF0000"/>
              </w:rPr>
              <w:t xml:space="preserve"> le 22/12/2017)</w:t>
            </w:r>
          </w:p>
          <w:p w:rsidR="005657B5" w:rsidRPr="005657B5" w:rsidRDefault="005657B5" w:rsidP="005657B5">
            <w:pPr>
              <w:numPr>
                <w:ilvl w:val="0"/>
                <w:numId w:val="10"/>
              </w:num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Cumul d'activités des enseignants 1</w:t>
            </w:r>
            <w:r w:rsidRPr="005657B5">
              <w:rPr>
                <w:rFonts w:ascii="Calibri" w:hAnsi="Calibri"/>
                <w:color w:val="808080" w:themeColor="background1" w:themeShade="80"/>
                <w:vertAlign w:val="superscript"/>
              </w:rPr>
              <w:t>er</w:t>
            </w:r>
            <w:r w:rsidRPr="005657B5">
              <w:rPr>
                <w:rFonts w:ascii="Calibri" w:hAnsi="Calibri"/>
                <w:color w:val="808080" w:themeColor="background1" w:themeShade="80"/>
              </w:rPr>
              <w:t xml:space="preserve"> degré public</w:t>
            </w:r>
          </w:p>
          <w:p w:rsidR="005657B5" w:rsidRPr="005657B5" w:rsidRDefault="005657B5" w:rsidP="005657B5">
            <w:pPr>
              <w:numPr>
                <w:ilvl w:val="0"/>
                <w:numId w:val="10"/>
              </w:numPr>
              <w:spacing w:before="100" w:beforeAutospacing="1" w:after="100" w:afterAutospacing="1"/>
              <w:rPr>
                <w:rFonts w:ascii="Calibri" w:hAnsi="Calibri"/>
                <w:color w:val="FF0000"/>
              </w:rPr>
            </w:pPr>
            <w:r w:rsidRPr="005657B5">
              <w:rPr>
                <w:rFonts w:ascii="Calibri" w:hAnsi="Calibri"/>
                <w:color w:val="808080" w:themeColor="background1" w:themeShade="80"/>
              </w:rPr>
              <w:t>Recrutement des directeurs d'écoles élémentaires et m</w:t>
            </w:r>
            <w:r w:rsidR="00C71573">
              <w:rPr>
                <w:rFonts w:ascii="Calibri" w:hAnsi="Calibri"/>
                <w:color w:val="808080" w:themeColor="background1" w:themeShade="80"/>
              </w:rPr>
              <w:t xml:space="preserve">aternelles à 2 classes et plus </w:t>
            </w:r>
            <w:r w:rsidRPr="005657B5">
              <w:rPr>
                <w:rFonts w:ascii="Calibri" w:hAnsi="Calibri"/>
                <w:color w:val="808080" w:themeColor="background1" w:themeShade="80"/>
              </w:rPr>
              <w:t>1</w:t>
            </w:r>
            <w:r w:rsidRPr="005657B5">
              <w:rPr>
                <w:rFonts w:ascii="Calibri" w:hAnsi="Calibri"/>
                <w:color w:val="808080" w:themeColor="background1" w:themeShade="80"/>
                <w:vertAlign w:val="superscript"/>
              </w:rPr>
              <w:t>er</w:t>
            </w:r>
            <w:r w:rsidRPr="005657B5">
              <w:rPr>
                <w:rFonts w:ascii="Calibri" w:hAnsi="Calibri"/>
                <w:color w:val="808080" w:themeColor="background1" w:themeShade="80"/>
              </w:rPr>
              <w:t xml:space="preserve"> degré public</w:t>
            </w:r>
            <w:r w:rsidRPr="005657B5">
              <w:rPr>
                <w:rFonts w:ascii="Calibri" w:hAnsi="Calibri"/>
                <w:color w:val="FF0000"/>
              </w:rPr>
              <w:t xml:space="preserve"> (avant le 10</w:t>
            </w:r>
            <w:r w:rsidR="00C71573">
              <w:rPr>
                <w:rFonts w:ascii="Calibri" w:hAnsi="Calibri"/>
                <w:color w:val="FF0000"/>
              </w:rPr>
              <w:t>/01/</w:t>
            </w:r>
            <w:r w:rsidRPr="005657B5">
              <w:rPr>
                <w:rFonts w:ascii="Calibri" w:hAnsi="Calibri"/>
                <w:color w:val="FF0000"/>
              </w:rPr>
              <w:t>2018)</w:t>
            </w:r>
          </w:p>
          <w:p w:rsidR="005657B5" w:rsidRPr="005657B5" w:rsidRDefault="005657B5" w:rsidP="005657B5">
            <w:pPr>
              <w:numPr>
                <w:ilvl w:val="0"/>
                <w:numId w:val="10"/>
              </w:num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 xml:space="preserve">Congé de formation professionnelle rentrée 2018 </w:t>
            </w:r>
            <w:r w:rsidRPr="005657B5">
              <w:rPr>
                <w:rFonts w:ascii="Calibri" w:hAnsi="Calibri"/>
                <w:color w:val="FF0000"/>
              </w:rPr>
              <w:t>(avant fin janvier 2018)</w:t>
            </w:r>
          </w:p>
          <w:p w:rsidR="005657B5" w:rsidRPr="005657B5" w:rsidRDefault="005657B5" w:rsidP="005657B5">
            <w:pPr>
              <w:numPr>
                <w:ilvl w:val="0"/>
                <w:numId w:val="10"/>
              </w:num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 xml:space="preserve">Recrutement BOE 2018 </w:t>
            </w:r>
            <w:r w:rsidRPr="005657B5">
              <w:rPr>
                <w:rFonts w:ascii="Calibri" w:hAnsi="Calibri"/>
                <w:color w:val="FF0000"/>
              </w:rPr>
              <w:t>(avant le 2 mars 2018 pour les PE ; avant les 16 mars pour CPE et enseignant du 2nd degré)</w:t>
            </w:r>
          </w:p>
          <w:p w:rsidR="005657B5" w:rsidRPr="005657B5" w:rsidRDefault="005657B5" w:rsidP="005657B5">
            <w:pPr>
              <w:numPr>
                <w:ilvl w:val="0"/>
                <w:numId w:val="10"/>
              </w:num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 xml:space="preserve">Congés bonifiés 2018-2019 </w:t>
            </w:r>
            <w:r w:rsidRPr="005657B5">
              <w:rPr>
                <w:rFonts w:ascii="Calibri" w:hAnsi="Calibri"/>
                <w:color w:val="FF0000"/>
              </w:rPr>
              <w:t>(avant le 13 mars 2018 pour la période d'octobre 2018 à mars 2019)</w:t>
            </w:r>
          </w:p>
          <w:p w:rsidR="005657B5" w:rsidRPr="005657B5" w:rsidRDefault="005657B5" w:rsidP="005657B5">
            <w:pPr>
              <w:numPr>
                <w:ilvl w:val="0"/>
                <w:numId w:val="10"/>
              </w:num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Protection statutaire</w:t>
            </w:r>
          </w:p>
          <w:p w:rsidR="005657B5" w:rsidRPr="00C71573" w:rsidRDefault="005657B5" w:rsidP="005657B5">
            <w:pPr>
              <w:numPr>
                <w:ilvl w:val="0"/>
                <w:numId w:val="10"/>
              </w:numPr>
              <w:spacing w:before="100" w:beforeAutospacing="1" w:after="100" w:afterAutospacing="1"/>
              <w:rPr>
                <w:rFonts w:ascii="Calibri" w:hAnsi="Calibri"/>
                <w:color w:val="808080" w:themeColor="background1" w:themeShade="80"/>
              </w:rPr>
            </w:pPr>
            <w:r w:rsidRPr="005657B5">
              <w:rPr>
                <w:rFonts w:ascii="Calibri" w:hAnsi="Calibri"/>
                <w:color w:val="808080" w:themeColor="background1" w:themeShade="80"/>
              </w:rPr>
              <w:t xml:space="preserve">Mouvement ardéchois 2018 abandon de poste </w:t>
            </w:r>
            <w:r w:rsidRPr="005657B5">
              <w:rPr>
                <w:rFonts w:ascii="Calibri" w:hAnsi="Calibri"/>
                <w:color w:val="FF0000"/>
              </w:rPr>
              <w:t>(avant fin janvier 2018)</w:t>
            </w:r>
          </w:p>
          <w:p w:rsidR="005657B5" w:rsidRPr="005657B5" w:rsidRDefault="005657B5" w:rsidP="005657B5">
            <w:pPr>
              <w:spacing w:before="100" w:beforeAutospacing="1" w:after="240"/>
              <w:ind w:left="720"/>
              <w:jc w:val="center"/>
              <w:rPr>
                <w:rFonts w:ascii="Calibri" w:hAnsi="Calibri"/>
                <w:b/>
                <w:color w:val="00B0F0"/>
                <w:u w:val="single"/>
              </w:rPr>
            </w:pPr>
            <w:hyperlink r:id="rId11" w:history="1">
              <w:r w:rsidRPr="005657B5">
                <w:rPr>
                  <w:rStyle w:val="Lienhypertexte"/>
                  <w:rFonts w:ascii="Calibri" w:hAnsi="Calibri"/>
                  <w:b/>
                  <w:u w:val="single"/>
                </w:rPr>
                <w:t>Tout est consultable sur notre site internet local</w:t>
              </w:r>
            </w:hyperlink>
          </w:p>
        </w:tc>
      </w:tr>
      <w:tr w:rsidR="00A5432E"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5432E" w:rsidRPr="00A5432E" w:rsidRDefault="000C6210" w:rsidP="00A5432E">
            <w:pPr>
              <w:rPr>
                <w:rFonts w:ascii="Calibri" w:hAnsi="Calibri" w:cs="Calibri"/>
                <w:b/>
                <w:color w:val="FFFFFF" w:themeColor="background1"/>
                <w:sz w:val="32"/>
                <w:szCs w:val="32"/>
              </w:rPr>
            </w:pPr>
            <w:r w:rsidRPr="000C6210">
              <w:rPr>
                <w:rFonts w:ascii="Calibri" w:hAnsi="Calibri" w:cs="Calibri"/>
                <w:b/>
                <w:color w:val="FFFFFF" w:themeColor="background1"/>
                <w:sz w:val="32"/>
                <w:szCs w:val="32"/>
              </w:rPr>
              <w:t>Classe exceptionnelle : top départ !</w:t>
            </w:r>
          </w:p>
        </w:tc>
      </w:tr>
      <w:tr w:rsidR="00B84AB8"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0C6210" w:rsidRPr="000C6210" w:rsidRDefault="000C6210" w:rsidP="000C6210">
            <w:pPr>
              <w:spacing w:before="240"/>
              <w:rPr>
                <w:rFonts w:asciiTheme="minorHAnsi" w:hAnsiTheme="minorHAnsi" w:cstheme="minorHAnsi"/>
                <w:color w:val="595959" w:themeColor="text1" w:themeTint="A6"/>
              </w:rPr>
            </w:pPr>
            <w:r>
              <w:rPr>
                <w:rFonts w:asciiTheme="minorHAnsi" w:hAnsiTheme="minorHAnsi" w:cstheme="minorHAnsi"/>
                <w:b/>
                <w:bCs/>
                <w:iCs/>
                <w:noProof/>
                <w:color w:val="595959" w:themeColor="text1" w:themeTint="A6"/>
              </w:rPr>
              <w:drawing>
                <wp:anchor distT="0" distB="0" distL="114300" distR="114300" simplePos="0" relativeHeight="251663872" behindDoc="0" locked="0" layoutInCell="1" allowOverlap="1">
                  <wp:simplePos x="0" y="0"/>
                  <wp:positionH relativeFrom="margin">
                    <wp:align>left</wp:align>
                  </wp:positionH>
                  <wp:positionV relativeFrom="margin">
                    <wp:align>top</wp:align>
                  </wp:positionV>
                  <wp:extent cx="1870364" cy="9144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_carriere_5caa-05a4a.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3031" cy="915704"/>
                          </a:xfrm>
                          <a:prstGeom prst="rect">
                            <a:avLst/>
                          </a:prstGeom>
                        </pic:spPr>
                      </pic:pic>
                    </a:graphicData>
                  </a:graphic>
                </wp:anchor>
              </w:drawing>
            </w:r>
            <w:r w:rsidRPr="000C6210">
              <w:rPr>
                <w:rFonts w:asciiTheme="minorHAnsi" w:hAnsiTheme="minorHAnsi" w:cstheme="minorHAnsi"/>
                <w:b/>
                <w:bCs/>
                <w:iCs/>
                <w:color w:val="595959" w:themeColor="text1" w:themeTint="A6"/>
              </w:rPr>
              <w:t>Les notes de service entourant la création du nouveau grade, la classe exceptionnelle, ont enfin été publiées ! Si vous pensez être éligible, il va falloir faire vite car les calendriers sont très contraints cette année.</w:t>
            </w:r>
            <w:r w:rsidRPr="000C6210">
              <w:rPr>
                <w:rFonts w:asciiTheme="minorHAnsi" w:hAnsiTheme="minorHAnsi" w:cstheme="minorHAnsi"/>
                <w:color w:val="595959" w:themeColor="text1" w:themeTint="A6"/>
              </w:rPr>
              <w:t> </w:t>
            </w:r>
          </w:p>
          <w:p w:rsidR="000C6210" w:rsidRDefault="000C6210" w:rsidP="000C6210">
            <w:pPr>
              <w:spacing w:before="100" w:beforeAutospacing="1" w:after="100" w:afterAutospacing="1"/>
              <w:rPr>
                <w:rFonts w:asciiTheme="minorHAnsi" w:hAnsiTheme="minorHAnsi" w:cstheme="minorHAnsi"/>
                <w:b/>
                <w:bCs/>
                <w:color w:val="EB6209"/>
              </w:rPr>
            </w:pPr>
            <w:r w:rsidRPr="000C6210">
              <w:rPr>
                <w:rFonts w:asciiTheme="minorHAnsi" w:hAnsiTheme="minorHAnsi" w:cstheme="minorHAnsi"/>
                <w:b/>
                <w:bCs/>
                <w:color w:val="EB6209"/>
              </w:rPr>
              <w:t>Qui est éligible ?</w:t>
            </w:r>
            <w:r>
              <w:rPr>
                <w:rFonts w:asciiTheme="minorHAnsi" w:hAnsiTheme="minorHAnsi" w:cstheme="minorHAnsi"/>
                <w:b/>
                <w:bCs/>
                <w:color w:val="EB6209"/>
              </w:rPr>
              <w:t xml:space="preserve"> </w:t>
            </w:r>
            <w:r w:rsidRPr="000C6210">
              <w:rPr>
                <w:rFonts w:asciiTheme="minorHAnsi" w:hAnsiTheme="minorHAnsi" w:cstheme="minorHAnsi"/>
                <w:b/>
                <w:bCs/>
                <w:color w:val="EB6209"/>
              </w:rPr>
              <w:t>Quel calendrier ?</w:t>
            </w:r>
            <w:r>
              <w:rPr>
                <w:rFonts w:asciiTheme="minorHAnsi" w:hAnsiTheme="minorHAnsi" w:cstheme="minorHAnsi"/>
                <w:b/>
                <w:bCs/>
                <w:color w:val="EB6209"/>
              </w:rPr>
              <w:t xml:space="preserve"> </w:t>
            </w:r>
            <w:r w:rsidRPr="000C6210">
              <w:rPr>
                <w:rFonts w:asciiTheme="minorHAnsi" w:hAnsiTheme="minorHAnsi" w:cstheme="minorHAnsi"/>
                <w:b/>
                <w:bCs/>
                <w:color w:val="EB6209"/>
              </w:rPr>
              <w:t>Quel barème est appliqué ?</w:t>
            </w:r>
            <w:r>
              <w:rPr>
                <w:rFonts w:asciiTheme="minorHAnsi" w:hAnsiTheme="minorHAnsi" w:cstheme="minorHAnsi"/>
                <w:b/>
                <w:bCs/>
                <w:color w:val="EB6209"/>
              </w:rPr>
              <w:t xml:space="preserve"> Quel est l’avis du SE-Unsa ?</w:t>
            </w:r>
          </w:p>
          <w:p w:rsidR="00B84AB8" w:rsidRPr="000C6210" w:rsidRDefault="002C5F89" w:rsidP="000C6210">
            <w:pPr>
              <w:spacing w:before="100" w:beforeAutospacing="1" w:after="240"/>
              <w:jc w:val="right"/>
              <w:rPr>
                <w:rFonts w:ascii="Calibri" w:hAnsi="Calibri" w:cs="Calibri"/>
                <w:b/>
                <w:color w:val="FFFFFF" w:themeColor="background1"/>
                <w:sz w:val="32"/>
                <w:szCs w:val="32"/>
                <w:u w:val="single"/>
              </w:rPr>
            </w:pPr>
            <w:hyperlink r:id="rId13" w:history="1">
              <w:r w:rsidR="000C6210" w:rsidRPr="000C6210">
                <w:rPr>
                  <w:rStyle w:val="Lienhypertexte"/>
                  <w:rFonts w:asciiTheme="minorHAnsi" w:hAnsiTheme="minorHAnsi" w:cstheme="minorHAnsi"/>
                  <w:b/>
                  <w:bCs/>
                  <w:u w:val="single"/>
                </w:rPr>
                <w:t>Lire la suite</w:t>
              </w:r>
            </w:hyperlink>
          </w:p>
        </w:tc>
      </w:tr>
      <w:tr w:rsidR="00B84AB8"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84AB8" w:rsidRPr="00A5432E" w:rsidRDefault="00B84AB8" w:rsidP="00A5432E">
            <w:pPr>
              <w:rPr>
                <w:rFonts w:ascii="Calibri" w:hAnsi="Calibri" w:cs="Calibri"/>
                <w:b/>
                <w:color w:val="FFFFFF" w:themeColor="background1"/>
                <w:sz w:val="32"/>
                <w:szCs w:val="32"/>
              </w:rPr>
            </w:pPr>
            <w:r w:rsidRPr="00B84AB8">
              <w:rPr>
                <w:rFonts w:ascii="Calibri" w:hAnsi="Calibri" w:cs="Calibri"/>
                <w:b/>
                <w:color w:val="FFFFFF" w:themeColor="background1"/>
                <w:sz w:val="32"/>
                <w:szCs w:val="32"/>
              </w:rPr>
              <w:t>Direction et fonctionnement de l’école : le dossier doit être ouvert</w:t>
            </w:r>
          </w:p>
        </w:tc>
      </w:tr>
      <w:tr w:rsidR="00712105"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84AB8" w:rsidRPr="00B84AB8" w:rsidRDefault="005318EC" w:rsidP="00B84AB8">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65408" behindDoc="0" locked="0" layoutInCell="1" allowOverlap="1">
                  <wp:simplePos x="609600" y="7677150"/>
                  <wp:positionH relativeFrom="margin">
                    <wp:align>left</wp:align>
                  </wp:positionH>
                  <wp:positionV relativeFrom="margin">
                    <wp:posOffset>109855</wp:posOffset>
                  </wp:positionV>
                  <wp:extent cx="2019300" cy="1428750"/>
                  <wp:effectExtent l="19050" t="0" r="0" b="0"/>
                  <wp:wrapSquare wrapText="bothSides"/>
                  <wp:docPr id="12" name="Image 12" descr="D:\2016-2017\Com' 2.0\Direction\directeur_professionnel_cour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2016-2017\Com' 2.0\Direction\directeur_professionnel_courriel.png"/>
                          <pic:cNvPicPr>
                            <a:picLocks noChangeAspect="1" noChangeArrowheads="1"/>
                          </pic:cNvPicPr>
                        </pic:nvPicPr>
                        <pic:blipFill>
                          <a:blip r:embed="rId14" cstate="print"/>
                          <a:srcRect/>
                          <a:stretch>
                            <a:fillRect/>
                          </a:stretch>
                        </pic:blipFill>
                        <pic:spPr bwMode="auto">
                          <a:xfrm>
                            <a:off x="0" y="0"/>
                            <a:ext cx="2019300" cy="1428750"/>
                          </a:xfrm>
                          <a:prstGeom prst="rect">
                            <a:avLst/>
                          </a:prstGeom>
                          <a:noFill/>
                          <a:ln w="9525">
                            <a:noFill/>
                            <a:miter lim="800000"/>
                            <a:headEnd/>
                            <a:tailEnd/>
                          </a:ln>
                        </pic:spPr>
                      </pic:pic>
                    </a:graphicData>
                  </a:graphic>
                </wp:anchor>
              </w:drawing>
            </w:r>
            <w:r w:rsidR="00B84AB8" w:rsidRPr="00B84AB8">
              <w:rPr>
                <w:rFonts w:asciiTheme="minorHAnsi" w:hAnsiTheme="minorHAnsi" w:cstheme="minorHAnsi"/>
                <w:b/>
                <w:bCs/>
                <w:iCs/>
                <w:color w:val="FF5F00"/>
              </w:rPr>
              <w:t>Le SE-</w:t>
            </w:r>
            <w:proofErr w:type="spellStart"/>
            <w:r w:rsidR="00B84AB8" w:rsidRPr="00B84AB8">
              <w:rPr>
                <w:rFonts w:asciiTheme="minorHAnsi" w:hAnsiTheme="minorHAnsi" w:cstheme="minorHAnsi"/>
                <w:b/>
                <w:bCs/>
                <w:iCs/>
                <w:color w:val="FF5F00"/>
              </w:rPr>
              <w:t>Unsa</w:t>
            </w:r>
            <w:proofErr w:type="spellEnd"/>
            <w:r w:rsidR="00B84AB8" w:rsidRPr="00B84AB8">
              <w:rPr>
                <w:rFonts w:asciiTheme="minorHAnsi" w:hAnsiTheme="minorHAnsi" w:cstheme="minorHAnsi"/>
                <w:b/>
                <w:bCs/>
                <w:iCs/>
                <w:color w:val="FF5F00"/>
              </w:rPr>
              <w:t xml:space="preserve"> demande par courrier au ministre d’ouvrir le dossier de la direction et du fonctionn</w:t>
            </w:r>
            <w:r w:rsidR="00D36A3F">
              <w:rPr>
                <w:rFonts w:asciiTheme="minorHAnsi" w:hAnsiTheme="minorHAnsi" w:cstheme="minorHAnsi"/>
                <w:b/>
                <w:bCs/>
                <w:iCs/>
                <w:color w:val="FF5F00"/>
              </w:rPr>
              <w:t>ement de l’école (</w:t>
            </w:r>
            <w:hyperlink r:id="rId15" w:history="1">
              <w:r w:rsidR="00D36A3F" w:rsidRPr="009C1D5A">
                <w:rPr>
                  <w:rStyle w:val="Lienhypertexte"/>
                  <w:rFonts w:asciiTheme="minorHAnsi" w:hAnsiTheme="minorHAnsi" w:cstheme="minorHAnsi"/>
                  <w:b/>
                  <w:bCs/>
                  <w:iCs/>
                  <w:u w:val="single"/>
                </w:rPr>
                <w:t>cf. courrier</w:t>
              </w:r>
              <w:r w:rsidR="0069560C" w:rsidRPr="009C1D5A">
                <w:rPr>
                  <w:rStyle w:val="Lienhypertexte"/>
                  <w:rFonts w:asciiTheme="minorHAnsi" w:hAnsiTheme="minorHAnsi" w:cstheme="minorHAnsi"/>
                  <w:b/>
                  <w:bCs/>
                  <w:iCs/>
                  <w:u w:val="single"/>
                </w:rPr>
                <w:t xml:space="preserve"> au ministre</w:t>
              </w:r>
            </w:hyperlink>
            <w:r w:rsidR="00B84AB8" w:rsidRPr="00B84AB8">
              <w:rPr>
                <w:rFonts w:asciiTheme="minorHAnsi" w:hAnsiTheme="minorHAnsi" w:cstheme="minorHAnsi"/>
                <w:b/>
                <w:bCs/>
                <w:iCs/>
                <w:color w:val="FF5F00"/>
              </w:rPr>
              <w:t>).</w:t>
            </w:r>
          </w:p>
          <w:p w:rsidR="00B84AB8" w:rsidRPr="00B84AB8" w:rsidRDefault="00B84AB8" w:rsidP="00B84AB8">
            <w:pPr>
              <w:jc w:val="both"/>
              <w:rPr>
                <w:rFonts w:asciiTheme="minorHAnsi" w:hAnsiTheme="minorHAnsi" w:cstheme="minorHAnsi"/>
                <w:color w:val="595959" w:themeColor="text1" w:themeTint="A6"/>
              </w:rPr>
            </w:pPr>
            <w:r w:rsidRPr="00B84AB8">
              <w:rPr>
                <w:rFonts w:asciiTheme="minorHAnsi" w:hAnsiTheme="minorHAnsi" w:cstheme="minorHAnsi"/>
                <w:color w:val="auto"/>
              </w:rPr>
              <w:br/>
            </w:r>
            <w:r w:rsidR="00D36A3F">
              <w:rPr>
                <w:rFonts w:asciiTheme="minorHAnsi" w:hAnsiTheme="minorHAnsi" w:cstheme="minorHAnsi"/>
                <w:color w:val="595959" w:themeColor="text1" w:themeTint="A6"/>
              </w:rPr>
              <w:t>D</w:t>
            </w:r>
            <w:r w:rsidRPr="00B84AB8">
              <w:rPr>
                <w:rFonts w:asciiTheme="minorHAnsi" w:hAnsiTheme="minorHAnsi" w:cstheme="minorHAnsi"/>
                <w:color w:val="595959" w:themeColor="text1" w:themeTint="A6"/>
              </w:rPr>
              <w:t>epuis la rentrée, la baisse drastique des contrats aidés a accru la tension sur les écoles, leurs</w:t>
            </w:r>
            <w:r w:rsidR="00D36A3F">
              <w:rPr>
                <w:rFonts w:asciiTheme="minorHAnsi" w:hAnsiTheme="minorHAnsi" w:cstheme="minorHAnsi"/>
                <w:color w:val="595959" w:themeColor="text1" w:themeTint="A6"/>
              </w:rPr>
              <w:t xml:space="preserve"> directrices et directeurs. Le m</w:t>
            </w:r>
            <w:r w:rsidRPr="00B84AB8">
              <w:rPr>
                <w:rFonts w:asciiTheme="minorHAnsi" w:hAnsiTheme="minorHAnsi" w:cstheme="minorHAnsi"/>
                <w:color w:val="595959" w:themeColor="text1" w:themeTint="A6"/>
              </w:rPr>
              <w:t>inistère, alerté lors d’audiences, ne semble pas prendre la mesure de la dégradation des conditions d’exercice et des difficultés de fonctionnement de l’école.</w:t>
            </w:r>
          </w:p>
          <w:p w:rsidR="00B84AB8" w:rsidRPr="00B84AB8" w:rsidRDefault="00B84AB8" w:rsidP="00B84AB8">
            <w:pPr>
              <w:jc w:val="both"/>
              <w:rPr>
                <w:rFonts w:asciiTheme="minorHAnsi" w:hAnsiTheme="minorHAnsi" w:cstheme="minorHAnsi"/>
                <w:color w:val="595959" w:themeColor="text1" w:themeTint="A6"/>
              </w:rPr>
            </w:pPr>
            <w:r w:rsidRPr="00B84AB8">
              <w:rPr>
                <w:rFonts w:asciiTheme="minorHAnsi" w:hAnsiTheme="minorHAnsi" w:cstheme="minorHAnsi"/>
                <w:color w:val="595959" w:themeColor="text1" w:themeTint="A6"/>
              </w:rPr>
              <w:t> </w:t>
            </w:r>
          </w:p>
          <w:p w:rsidR="00B84AB8" w:rsidRPr="00B84AB8" w:rsidRDefault="00B84AB8" w:rsidP="00B84AB8">
            <w:pPr>
              <w:jc w:val="both"/>
              <w:rPr>
                <w:rFonts w:asciiTheme="minorHAnsi" w:hAnsiTheme="minorHAnsi" w:cstheme="minorHAnsi"/>
                <w:color w:val="595959" w:themeColor="text1" w:themeTint="A6"/>
              </w:rPr>
            </w:pPr>
            <w:r w:rsidRPr="00B84AB8">
              <w:rPr>
                <w:rFonts w:asciiTheme="minorHAnsi" w:hAnsiTheme="minorHAnsi" w:cstheme="minorHAnsi"/>
                <w:color w:val="595959" w:themeColor="text1" w:themeTint="A6"/>
              </w:rPr>
              <w:t>Ce choix gouvernemental remet en lumière la dépendance de l’école face aux décideurs nationaux et locaux. En effet, l’école et ses personnels, au premier rang desquels se trouvent les directeurs, subissent au quotidien les conséquences des suppressions d’emplois et se retrouvent seuls pour assurer des missions qui ne cessent de se complexifier.</w:t>
            </w:r>
          </w:p>
          <w:p w:rsidR="00B84AB8" w:rsidRPr="00B84AB8" w:rsidRDefault="00B84AB8" w:rsidP="00B84AB8">
            <w:pPr>
              <w:jc w:val="both"/>
              <w:rPr>
                <w:rFonts w:asciiTheme="minorHAnsi" w:hAnsiTheme="minorHAnsi" w:cstheme="minorHAnsi"/>
                <w:color w:val="auto"/>
              </w:rPr>
            </w:pPr>
            <w:r w:rsidRPr="00B84AB8">
              <w:rPr>
                <w:rFonts w:asciiTheme="minorHAnsi" w:hAnsiTheme="minorHAnsi" w:cstheme="minorHAnsi"/>
                <w:color w:val="auto"/>
              </w:rPr>
              <w:t> </w:t>
            </w:r>
          </w:p>
          <w:p w:rsidR="00B84AB8" w:rsidRPr="00B84AB8" w:rsidRDefault="00B84AB8" w:rsidP="00B84AB8">
            <w:pPr>
              <w:jc w:val="both"/>
              <w:rPr>
                <w:rFonts w:asciiTheme="minorHAnsi" w:hAnsiTheme="minorHAnsi" w:cstheme="minorHAnsi"/>
                <w:color w:val="auto"/>
              </w:rPr>
            </w:pPr>
            <w:r w:rsidRPr="00B84AB8">
              <w:rPr>
                <w:rFonts w:asciiTheme="minorHAnsi" w:hAnsiTheme="minorHAnsi" w:cstheme="minorHAnsi"/>
                <w:b/>
                <w:bCs/>
                <w:color w:val="007BA5"/>
              </w:rPr>
              <w:t>Pour le SE-Unsa, il est urgent d’ouvrir ce dossier. Dans l'attente de son ouverture, le SE-Unsa continue d’appeler les directrices et directeurs à prioriser les tâches à destination des élèves et des enseignants.</w:t>
            </w:r>
          </w:p>
          <w:p w:rsidR="00712105" w:rsidRPr="00B84AB8" w:rsidRDefault="002C5F89" w:rsidP="00B84AB8">
            <w:pPr>
              <w:spacing w:after="240"/>
              <w:jc w:val="right"/>
              <w:rPr>
                <w:rFonts w:ascii="Calibri" w:hAnsi="Calibri" w:cs="Calibri"/>
                <w:b/>
                <w:color w:val="00B0F0"/>
                <w:u w:val="single"/>
              </w:rPr>
            </w:pPr>
            <w:hyperlink r:id="rId16" w:history="1">
              <w:r w:rsidR="00B84AB8" w:rsidRPr="00B84AB8">
                <w:rPr>
                  <w:rStyle w:val="Lienhypertexte"/>
                  <w:rFonts w:ascii="Calibri" w:hAnsi="Calibri" w:cs="Calibri"/>
                  <w:b/>
                  <w:u w:val="single"/>
                </w:rPr>
                <w:t>Lien vers la lettre au ministre</w:t>
              </w:r>
            </w:hyperlink>
          </w:p>
        </w:tc>
      </w:tr>
      <w:tr w:rsidR="00712105"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712105" w:rsidRDefault="00712105" w:rsidP="00A5432E">
            <w:pPr>
              <w:rPr>
                <w:rFonts w:ascii="Calibri" w:hAnsi="Calibri" w:cs="Calibri"/>
                <w:b/>
                <w:color w:val="FFFFFF" w:themeColor="background1"/>
                <w:sz w:val="32"/>
                <w:szCs w:val="32"/>
              </w:rPr>
            </w:pPr>
            <w:r w:rsidRPr="00712105">
              <w:rPr>
                <w:rFonts w:ascii="Calibri" w:hAnsi="Calibri" w:cs="Calibri"/>
                <w:b/>
                <w:color w:val="FFFFFF" w:themeColor="background1"/>
                <w:sz w:val="32"/>
                <w:szCs w:val="32"/>
              </w:rPr>
              <w:t>Du vent dans le redoublement</w:t>
            </w:r>
          </w:p>
        </w:tc>
      </w:tr>
      <w:tr w:rsidR="00F978DB"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712105" w:rsidRPr="00712105" w:rsidRDefault="00712105" w:rsidP="00712105">
            <w:pPr>
              <w:spacing w:before="240"/>
              <w:jc w:val="both"/>
              <w:rPr>
                <w:rFonts w:asciiTheme="minorHAnsi" w:hAnsiTheme="minorHAnsi" w:cstheme="minorHAnsi"/>
                <w:color w:val="FF5F00"/>
              </w:rPr>
            </w:pPr>
            <w:r w:rsidRPr="00712105">
              <w:rPr>
                <w:rFonts w:asciiTheme="minorHAnsi" w:hAnsiTheme="minorHAnsi" w:cstheme="minorHAnsi"/>
                <w:b/>
                <w:bCs/>
                <w:iCs/>
                <w:color w:val="FF5F00"/>
              </w:rPr>
              <w:t>Le redoublement ne sert à rien, tout le monde le sait et depuis longtemps.</w:t>
            </w:r>
          </w:p>
          <w:p w:rsidR="00712105" w:rsidRPr="00712105" w:rsidRDefault="00712105" w:rsidP="00712105">
            <w:pPr>
              <w:jc w:val="both"/>
              <w:rPr>
                <w:rFonts w:asciiTheme="minorHAnsi" w:hAnsiTheme="minorHAnsi" w:cstheme="minorHAnsi"/>
                <w:color w:val="595959" w:themeColor="text1" w:themeTint="A6"/>
              </w:rPr>
            </w:pPr>
            <w:r w:rsidRPr="00712105">
              <w:rPr>
                <w:rFonts w:asciiTheme="minorHAnsi" w:hAnsiTheme="minorHAnsi" w:cstheme="minorHAnsi"/>
                <w:bCs/>
                <w:iCs/>
                <w:color w:val="595959" w:themeColor="text1" w:themeTint="A6"/>
              </w:rPr>
              <w:t>Cependant, le ministre de l’Éducation vient de proposer, dans un grand battage médiatique, un projet de décret à ce sujet. Décret qui va permettre aux familles et aux enseignants les plus traditionnalistes de penser que le redoublement peut désormais être considéré comme un outil pertinent de remédiation aux difficultés des élèves.</w:t>
            </w:r>
          </w:p>
          <w:p w:rsidR="00F978DB" w:rsidRPr="00712105" w:rsidRDefault="002C5F89" w:rsidP="00712105">
            <w:pPr>
              <w:spacing w:after="240"/>
              <w:jc w:val="right"/>
              <w:rPr>
                <w:rFonts w:ascii="Calibri" w:hAnsi="Calibri" w:cs="Calibri"/>
                <w:b/>
                <w:color w:val="00B0F0"/>
                <w:u w:val="single"/>
              </w:rPr>
            </w:pPr>
            <w:hyperlink r:id="rId17" w:history="1">
              <w:r w:rsidR="00712105" w:rsidRPr="00712105">
                <w:rPr>
                  <w:rStyle w:val="Lienhypertexte"/>
                  <w:rFonts w:ascii="Calibri" w:hAnsi="Calibri" w:cs="Calibri"/>
                  <w:b/>
                  <w:u w:val="single"/>
                </w:rPr>
                <w:t>Lire la suite</w:t>
              </w:r>
            </w:hyperlink>
          </w:p>
        </w:tc>
      </w:tr>
      <w:tr w:rsidR="006A4DEB"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6A4DEB" w:rsidRPr="00F978DB" w:rsidRDefault="006A4DEB" w:rsidP="00A5432E">
            <w:pPr>
              <w:rPr>
                <w:rFonts w:ascii="Calibri" w:hAnsi="Calibri" w:cs="Calibri"/>
                <w:b/>
                <w:color w:val="FFFFFF" w:themeColor="background1"/>
                <w:sz w:val="32"/>
                <w:szCs w:val="32"/>
              </w:rPr>
            </w:pPr>
            <w:r w:rsidRPr="006A4DEB">
              <w:rPr>
                <w:rFonts w:ascii="Calibri" w:hAnsi="Calibri" w:cs="Calibri"/>
                <w:b/>
                <w:color w:val="FFFFFF" w:themeColor="background1"/>
                <w:sz w:val="32"/>
                <w:szCs w:val="32"/>
              </w:rPr>
              <w:t>Remplaçants : une gestion du mercredi matin à revoir</w:t>
            </w:r>
          </w:p>
        </w:tc>
      </w:tr>
      <w:tr w:rsidR="006A4DEB"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6A4DEB" w:rsidRPr="006A4DEB" w:rsidRDefault="00187AF0" w:rsidP="006A4DEB">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788664" cy="117157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placant_1.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3550" cy="1174776"/>
                          </a:xfrm>
                          <a:prstGeom prst="rect">
                            <a:avLst/>
                          </a:prstGeom>
                        </pic:spPr>
                      </pic:pic>
                    </a:graphicData>
                  </a:graphic>
                </wp:anchor>
              </w:drawing>
            </w:r>
            <w:r w:rsidR="006A4DEB" w:rsidRPr="006A4DEB">
              <w:rPr>
                <w:rFonts w:asciiTheme="minorHAnsi" w:hAnsiTheme="minorHAnsi" w:cstheme="minorHAnsi"/>
                <w:b/>
                <w:bCs/>
                <w:iCs/>
                <w:color w:val="FF5F00"/>
              </w:rPr>
              <w:t>La coexistence d’écoles fonctionnant en 4 jours et 4.5 jours amène certaines administrations à instaurer des systèmes de mise à disposition le mercredi matin (ou samedi matin). Pour le SE-Unsa, des solutions prenant en compte les personnels doivent être trouvées.</w:t>
            </w:r>
          </w:p>
          <w:p w:rsidR="006A4DEB" w:rsidRPr="006A4DEB" w:rsidRDefault="006A4DEB" w:rsidP="006A4DEB">
            <w:pPr>
              <w:jc w:val="both"/>
              <w:rPr>
                <w:rFonts w:asciiTheme="minorHAnsi" w:hAnsiTheme="minorHAnsi" w:cstheme="minorHAnsi"/>
                <w:color w:val="auto"/>
              </w:rPr>
            </w:pPr>
            <w:r w:rsidRPr="006A4DEB">
              <w:rPr>
                <w:rFonts w:asciiTheme="minorHAnsi" w:hAnsiTheme="minorHAnsi" w:cstheme="minorHAnsi"/>
                <w:color w:val="auto"/>
              </w:rPr>
              <w:t> </w:t>
            </w:r>
          </w:p>
          <w:p w:rsidR="006A4DEB" w:rsidRPr="006A4DEB" w:rsidRDefault="006A4DEB" w:rsidP="006A4DEB">
            <w:pPr>
              <w:jc w:val="both"/>
              <w:rPr>
                <w:rFonts w:asciiTheme="minorHAnsi" w:hAnsiTheme="minorHAnsi" w:cstheme="minorHAnsi"/>
                <w:color w:val="595959" w:themeColor="text1" w:themeTint="A6"/>
              </w:rPr>
            </w:pPr>
            <w:r w:rsidRPr="006A4DEB">
              <w:rPr>
                <w:rFonts w:asciiTheme="minorHAnsi" w:hAnsiTheme="minorHAnsi" w:cstheme="minorHAnsi"/>
                <w:color w:val="595959" w:themeColor="text1" w:themeTint="A6"/>
              </w:rPr>
              <w:t>La gestion de cette situation est très hétérogène sur l’ensemble du territoire, mais aussi à l’intérieur des départements, selon les circonscriptions. Pour le SE-Unsa, il est essentiel de rappeler que statutairement, les enseignants des écoles ne sont pas soumis à une quelconque astreinte.</w:t>
            </w:r>
          </w:p>
          <w:p w:rsidR="006A4DEB" w:rsidRPr="006A4DEB" w:rsidRDefault="002C5F89" w:rsidP="006A4DEB">
            <w:pPr>
              <w:spacing w:after="240"/>
              <w:jc w:val="right"/>
              <w:rPr>
                <w:rFonts w:ascii="Calibri" w:hAnsi="Calibri" w:cs="Calibri"/>
                <w:b/>
                <w:color w:val="00B0F0"/>
                <w:u w:val="single"/>
              </w:rPr>
            </w:pPr>
            <w:hyperlink r:id="rId19" w:history="1">
              <w:r w:rsidR="006A4DEB" w:rsidRPr="006A4DEB">
                <w:rPr>
                  <w:rStyle w:val="Lienhypertexte"/>
                  <w:rFonts w:ascii="Calibri" w:hAnsi="Calibri" w:cs="Calibri"/>
                  <w:b/>
                  <w:u w:val="single"/>
                </w:rPr>
                <w:t>Lire la suite</w:t>
              </w:r>
            </w:hyperlink>
          </w:p>
        </w:tc>
      </w:tr>
      <w:tr w:rsidR="006A4DEB"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6A4DEB" w:rsidRPr="00F978DB" w:rsidRDefault="006A4DEB" w:rsidP="00A5432E">
            <w:pPr>
              <w:rPr>
                <w:rFonts w:ascii="Calibri" w:hAnsi="Calibri" w:cs="Calibri"/>
                <w:b/>
                <w:color w:val="FFFFFF" w:themeColor="background1"/>
                <w:sz w:val="32"/>
                <w:szCs w:val="32"/>
              </w:rPr>
            </w:pPr>
            <w:r w:rsidRPr="00F978DB">
              <w:rPr>
                <w:rFonts w:ascii="Calibri" w:hAnsi="Calibri" w:cs="Calibri"/>
                <w:b/>
                <w:color w:val="FFFFFF" w:themeColor="background1"/>
                <w:sz w:val="32"/>
                <w:szCs w:val="32"/>
              </w:rPr>
              <w:t>Jour de carence pour les agents publics : injuste et démagogique</w:t>
            </w:r>
          </w:p>
        </w:tc>
      </w:tr>
      <w:tr w:rsidR="00A5432E"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978DB" w:rsidRPr="00F978DB" w:rsidRDefault="00F978DB" w:rsidP="0052715F">
            <w:pPr>
              <w:spacing w:before="240"/>
              <w:jc w:val="both"/>
              <w:rPr>
                <w:rFonts w:ascii="Calibri" w:hAnsi="Calibri" w:cs="Calibri"/>
                <w:b/>
                <w:color w:val="595959" w:themeColor="text1" w:themeTint="A6"/>
              </w:rPr>
            </w:pPr>
            <w:r w:rsidRPr="00F978DB">
              <w:rPr>
                <w:noProof/>
                <w:color w:val="auto"/>
              </w:rPr>
              <w:drawing>
                <wp:anchor distT="0" distB="0" distL="114300" distR="114300" simplePos="0" relativeHeight="251655680" behindDoc="0" locked="0" layoutInCell="1" allowOverlap="1">
                  <wp:simplePos x="0" y="0"/>
                  <wp:positionH relativeFrom="margin">
                    <wp:align>left</wp:align>
                  </wp:positionH>
                  <wp:positionV relativeFrom="margin">
                    <wp:align>top</wp:align>
                  </wp:positionV>
                  <wp:extent cx="1408043" cy="1295400"/>
                  <wp:effectExtent l="0" t="0" r="0" b="0"/>
                  <wp:wrapSquare wrapText="bothSides"/>
                  <wp:docPr id="3" name="Image 3" descr="http://www.unsa.info/local/cache-vignettes/L200xH184/arton2343-0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nsa.info/local/cache-vignettes/L200xH184/arton2343-03852.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770" cy="1300669"/>
                          </a:xfrm>
                          <a:prstGeom prst="rect">
                            <a:avLst/>
                          </a:prstGeom>
                          <a:noFill/>
                          <a:ln>
                            <a:noFill/>
                          </a:ln>
                        </pic:spPr>
                      </pic:pic>
                    </a:graphicData>
                  </a:graphic>
                </wp:anchor>
              </w:drawing>
            </w:r>
            <w:r w:rsidRPr="00F978DB">
              <w:rPr>
                <w:rFonts w:ascii="Calibri" w:hAnsi="Calibri" w:cs="Calibri"/>
                <w:b/>
                <w:color w:val="595959" w:themeColor="text1" w:themeTint="A6"/>
              </w:rPr>
              <w:t>Alors que la loi de finances 2018 prévoit l’instauration d’un jour de carence dans la Fonction publique à partir du 1</w:t>
            </w:r>
            <w:r w:rsidRPr="00B62E50">
              <w:rPr>
                <w:rFonts w:ascii="Calibri" w:hAnsi="Calibri" w:cs="Calibri"/>
                <w:b/>
                <w:color w:val="595959" w:themeColor="text1" w:themeTint="A6"/>
                <w:vertAlign w:val="superscript"/>
              </w:rPr>
              <w:t>er</w:t>
            </w:r>
            <w:r w:rsidRPr="00F978DB">
              <w:rPr>
                <w:rFonts w:ascii="Calibri" w:hAnsi="Calibri" w:cs="Calibri"/>
                <w:b/>
                <w:color w:val="595959" w:themeColor="text1" w:themeTint="A6"/>
              </w:rPr>
              <w:t xml:space="preserve"> janvier, l’analyse de l’UNSA Fonction Publique sur la démagogie et l’injustice de cette mesure vient d’être confirmée par la publication du rapport annuel sur l’état de la Fonction publique et par une étude de l’INSEE.</w:t>
            </w:r>
          </w:p>
          <w:p w:rsidR="008034E8" w:rsidRPr="00F978DB" w:rsidRDefault="002C5F89" w:rsidP="00F978DB">
            <w:pPr>
              <w:spacing w:before="100" w:beforeAutospacing="1" w:after="100" w:afterAutospacing="1" w:line="360" w:lineRule="auto"/>
              <w:jc w:val="right"/>
              <w:rPr>
                <w:rFonts w:ascii="Calibri" w:hAnsi="Calibri" w:cs="Calibri"/>
                <w:b/>
                <w:color w:val="00B0F0"/>
                <w:u w:val="single"/>
              </w:rPr>
            </w:pPr>
            <w:hyperlink r:id="rId21" w:history="1">
              <w:r w:rsidR="00F978DB" w:rsidRPr="00F978DB">
                <w:rPr>
                  <w:rStyle w:val="Lienhypertexte"/>
                  <w:rFonts w:ascii="Calibri" w:hAnsi="Calibri" w:cs="Calibri"/>
                  <w:b/>
                  <w:u w:val="single"/>
                </w:rPr>
                <w:t>Lire la suite</w:t>
              </w:r>
            </w:hyperlink>
          </w:p>
        </w:tc>
      </w:tr>
      <w:tr w:rsidR="00C14113"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8C5BAD" w:rsidP="00143903">
            <w:pPr>
              <w:jc w:val="both"/>
              <w:rPr>
                <w:rFonts w:ascii="Calibri" w:hAnsi="Calibri" w:cs="Calibri"/>
                <w:b/>
                <w:color w:val="FFFFFF"/>
                <w:sz w:val="32"/>
                <w:szCs w:val="32"/>
              </w:rPr>
            </w:pPr>
            <w:r w:rsidRPr="008C5BAD">
              <w:rPr>
                <w:rFonts w:ascii="Calibri" w:hAnsi="Calibri" w:cs="Calibri"/>
                <w:b/>
                <w:color w:val="FFFFFF"/>
                <w:sz w:val="32"/>
                <w:szCs w:val="32"/>
              </w:rPr>
              <w:t>Votre carrière nouvelle formule : le SE-Unsa fait le point</w:t>
            </w:r>
          </w:p>
        </w:tc>
      </w:tr>
      <w:tr w:rsidR="00C24E52"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C5BAD" w:rsidRPr="008C5BAD" w:rsidRDefault="00CA1861" w:rsidP="00CA1861">
            <w:pPr>
              <w:spacing w:before="240"/>
              <w:jc w:val="both"/>
              <w:rPr>
                <w:rFonts w:ascii="Calibri" w:hAnsi="Calibri" w:cs="Calibri"/>
                <w:color w:val="595959" w:themeColor="text1" w:themeTint="A6"/>
              </w:rPr>
            </w:pPr>
            <w:r>
              <w:rPr>
                <w:rFonts w:ascii="Calibri" w:hAnsi="Calibri" w:cs="Calibri"/>
                <w:b/>
                <w:bCs/>
                <w:iCs/>
                <w:noProof/>
                <w:color w:val="595959" w:themeColor="text1" w:themeTint="A6"/>
              </w:rPr>
              <w:drawing>
                <wp:anchor distT="0" distB="0" distL="114300" distR="114300" simplePos="0" relativeHeight="251651584" behindDoc="0" locked="0" layoutInCell="1" allowOverlap="1">
                  <wp:simplePos x="0" y="0"/>
                  <wp:positionH relativeFrom="margin">
                    <wp:align>left</wp:align>
                  </wp:positionH>
                  <wp:positionV relativeFrom="margin">
                    <wp:align>top</wp:align>
                  </wp:positionV>
                  <wp:extent cx="1447800" cy="12477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R_image016.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800" cy="1247775"/>
                          </a:xfrm>
                          <a:prstGeom prst="rect">
                            <a:avLst/>
                          </a:prstGeom>
                        </pic:spPr>
                      </pic:pic>
                    </a:graphicData>
                  </a:graphic>
                </wp:anchor>
              </w:drawing>
            </w:r>
            <w:r w:rsidR="008C5BAD" w:rsidRPr="008C5BAD">
              <w:rPr>
                <w:rFonts w:ascii="Calibri" w:hAnsi="Calibri" w:cs="Calibri"/>
                <w:b/>
                <w:bCs/>
                <w:iCs/>
                <w:color w:val="595959" w:themeColor="text1" w:themeTint="A6"/>
              </w:rPr>
              <w:t>L’année scolaire 2017-2018 doit connaitre de nombreuses évolutions pour la carrière des enseignants des écoles. Avancement accéléré, classe exceptionnelle, rendez-vous de carrière, hors-classe : le SE-Unsa dresse un point d’étape sur l’avancée et la mise en place de chaque dossier.</w:t>
            </w:r>
          </w:p>
          <w:p w:rsidR="008C5BAD" w:rsidRPr="008C5BAD" w:rsidRDefault="008C5BAD" w:rsidP="008C5BAD">
            <w:pPr>
              <w:jc w:val="both"/>
              <w:rPr>
                <w:rFonts w:ascii="Calibri" w:hAnsi="Calibri" w:cs="Calibri"/>
              </w:rPr>
            </w:pPr>
            <w:r w:rsidRPr="008C5BAD">
              <w:rPr>
                <w:rFonts w:ascii="Calibri" w:hAnsi="Calibri" w:cs="Calibri"/>
              </w:rPr>
              <w:t> </w:t>
            </w:r>
          </w:p>
          <w:p w:rsidR="008C5BAD" w:rsidRPr="008C5BAD" w:rsidRDefault="008C5BAD" w:rsidP="008C5BAD">
            <w:pPr>
              <w:jc w:val="both"/>
              <w:rPr>
                <w:rFonts w:ascii="Calibri" w:hAnsi="Calibri" w:cs="Calibri"/>
              </w:rPr>
            </w:pPr>
            <w:r w:rsidRPr="008C5BAD">
              <w:rPr>
                <w:rFonts w:ascii="Calibri" w:hAnsi="Calibri" w:cs="Calibri"/>
                <w:b/>
                <w:bCs/>
                <w:color w:val="EB6209"/>
              </w:rPr>
              <w:t>Bonifications indiciaires</w:t>
            </w:r>
            <w:r>
              <w:rPr>
                <w:rFonts w:ascii="Calibri" w:hAnsi="Calibri" w:cs="Calibri"/>
                <w:b/>
                <w:bCs/>
                <w:color w:val="EB6209"/>
              </w:rPr>
              <w:t xml:space="preserve"> : </w:t>
            </w:r>
            <w:r w:rsidRPr="008C5BAD">
              <w:rPr>
                <w:rFonts w:ascii="Calibri" w:hAnsi="Calibri" w:cs="Calibri"/>
              </w:rPr>
              <w:t>Le gouvernement a reporté les mesures indiciaires p</w:t>
            </w:r>
            <w:r>
              <w:rPr>
                <w:rFonts w:ascii="Calibri" w:hAnsi="Calibri" w:cs="Calibri"/>
              </w:rPr>
              <w:t>révues au mois de janvier 2018…</w:t>
            </w:r>
            <w:r w:rsidRPr="008C5BAD">
              <w:rPr>
                <w:rFonts w:ascii="Calibri" w:hAnsi="Calibri" w:cs="Calibri"/>
              </w:rPr>
              <w:t> </w:t>
            </w:r>
          </w:p>
          <w:p w:rsidR="00CA1861" w:rsidRPr="008C5BAD" w:rsidRDefault="008C5BAD" w:rsidP="008C5BAD">
            <w:pPr>
              <w:jc w:val="both"/>
              <w:rPr>
                <w:rFonts w:ascii="Calibri" w:hAnsi="Calibri" w:cs="Calibri"/>
              </w:rPr>
            </w:pPr>
            <w:r w:rsidRPr="008C5BAD">
              <w:rPr>
                <w:rFonts w:ascii="Calibri" w:hAnsi="Calibri" w:cs="Calibri"/>
                <w:b/>
                <w:bCs/>
                <w:color w:val="EB6209"/>
              </w:rPr>
              <w:t>Avancement accéléré pour l’accès aux 7</w:t>
            </w:r>
            <w:r w:rsidRPr="008C5BAD">
              <w:rPr>
                <w:rFonts w:ascii="Calibri" w:hAnsi="Calibri" w:cs="Calibri"/>
                <w:b/>
                <w:bCs/>
                <w:color w:val="EB6209"/>
                <w:vertAlign w:val="superscript"/>
              </w:rPr>
              <w:t>e</w:t>
            </w:r>
            <w:r w:rsidRPr="008C5BAD">
              <w:rPr>
                <w:rFonts w:ascii="Calibri" w:hAnsi="Calibri" w:cs="Calibri"/>
                <w:b/>
                <w:bCs/>
                <w:color w:val="EB6209"/>
              </w:rPr>
              <w:t xml:space="preserve"> et 9</w:t>
            </w:r>
            <w:r w:rsidRPr="008C5BAD">
              <w:rPr>
                <w:rFonts w:ascii="Calibri" w:hAnsi="Calibri" w:cs="Calibri"/>
                <w:b/>
                <w:bCs/>
                <w:color w:val="EB6209"/>
                <w:vertAlign w:val="superscript"/>
              </w:rPr>
              <w:t>e</w:t>
            </w:r>
            <w:r w:rsidRPr="008C5BAD">
              <w:rPr>
                <w:rFonts w:ascii="Calibri" w:hAnsi="Calibri" w:cs="Calibri"/>
                <w:b/>
                <w:bCs/>
                <w:color w:val="EB6209"/>
              </w:rPr>
              <w:t xml:space="preserve"> échelons</w:t>
            </w:r>
            <w:r>
              <w:rPr>
                <w:rFonts w:ascii="Calibri" w:hAnsi="Calibri" w:cs="Calibri"/>
                <w:b/>
                <w:bCs/>
                <w:color w:val="EB6209"/>
              </w:rPr>
              <w:t xml:space="preserve"> : </w:t>
            </w:r>
            <w:r w:rsidRPr="008C5BAD">
              <w:rPr>
                <w:rFonts w:ascii="Calibri" w:hAnsi="Calibri" w:cs="Calibri"/>
              </w:rPr>
              <w:t>Il aura bien lieu cette année</w:t>
            </w:r>
            <w:r w:rsidR="00CA1861">
              <w:rPr>
                <w:rFonts w:ascii="Calibri" w:hAnsi="Calibri" w:cs="Calibri"/>
              </w:rPr>
              <w:t>…</w:t>
            </w:r>
            <w:r w:rsidRPr="008C5BAD">
              <w:rPr>
                <w:rFonts w:ascii="Calibri" w:hAnsi="Calibri" w:cs="Calibri"/>
              </w:rPr>
              <w:t> </w:t>
            </w:r>
          </w:p>
          <w:p w:rsidR="008C5BAD" w:rsidRPr="008C5BAD" w:rsidRDefault="008C5BAD" w:rsidP="008C5BAD">
            <w:pPr>
              <w:jc w:val="both"/>
              <w:rPr>
                <w:rFonts w:ascii="Calibri" w:hAnsi="Calibri" w:cs="Calibri"/>
              </w:rPr>
            </w:pPr>
            <w:r w:rsidRPr="008C5BAD">
              <w:rPr>
                <w:rFonts w:ascii="Calibri" w:hAnsi="Calibri" w:cs="Calibri"/>
                <w:b/>
                <w:bCs/>
                <w:color w:val="EB6209"/>
              </w:rPr>
              <w:t>Hors-classe</w:t>
            </w:r>
            <w:r w:rsidR="00CA1861">
              <w:rPr>
                <w:rFonts w:ascii="Calibri" w:hAnsi="Calibri" w:cs="Calibri"/>
                <w:b/>
                <w:bCs/>
                <w:color w:val="EB6209"/>
              </w:rPr>
              <w:t xml:space="preserve"> : </w:t>
            </w:r>
            <w:r w:rsidRPr="008C5BAD">
              <w:rPr>
                <w:rFonts w:ascii="Calibri" w:hAnsi="Calibri" w:cs="Calibri"/>
              </w:rPr>
              <w:t>Les modalités de passage à la hors-classe à compter de septembre 2018 seront fixées par une note de service en décembre 2017</w:t>
            </w:r>
            <w:r w:rsidR="00CA1861">
              <w:rPr>
                <w:rFonts w:ascii="Calibri" w:hAnsi="Calibri" w:cs="Calibri"/>
              </w:rPr>
              <w:t>…</w:t>
            </w:r>
            <w:r w:rsidRPr="008C5BAD">
              <w:rPr>
                <w:rFonts w:ascii="Calibri" w:hAnsi="Calibri" w:cs="Calibri"/>
              </w:rPr>
              <w:t> </w:t>
            </w:r>
          </w:p>
          <w:p w:rsidR="00CA1861" w:rsidRPr="008C5BAD" w:rsidRDefault="008C5BAD" w:rsidP="00CA1861">
            <w:pPr>
              <w:jc w:val="both"/>
              <w:rPr>
                <w:rFonts w:ascii="Calibri" w:hAnsi="Calibri" w:cs="Calibri"/>
              </w:rPr>
            </w:pPr>
            <w:r w:rsidRPr="008C5BAD">
              <w:rPr>
                <w:rFonts w:ascii="Calibri" w:hAnsi="Calibri" w:cs="Calibri"/>
                <w:b/>
                <w:bCs/>
                <w:color w:val="EB6209"/>
              </w:rPr>
              <w:t>Rendez-vous de carrière</w:t>
            </w:r>
            <w:r w:rsidR="00CA1861">
              <w:rPr>
                <w:rFonts w:ascii="Calibri" w:hAnsi="Calibri" w:cs="Calibri"/>
                <w:b/>
                <w:bCs/>
                <w:color w:val="EB6209"/>
              </w:rPr>
              <w:t xml:space="preserve"> : </w:t>
            </w:r>
            <w:r w:rsidRPr="008C5BAD">
              <w:rPr>
                <w:rFonts w:ascii="Calibri" w:hAnsi="Calibri" w:cs="Calibri"/>
              </w:rPr>
              <w:t>Les collègues concernés sont prévenus par leur administration sur leur messagerie professionnelle mais aussi sur la nouvelle applicatio</w:t>
            </w:r>
            <w:r w:rsidR="00CA1861">
              <w:rPr>
                <w:rFonts w:ascii="Calibri" w:hAnsi="Calibri" w:cs="Calibri"/>
              </w:rPr>
              <w:t>n disponible sur I-Prof (SIAE)…</w:t>
            </w:r>
          </w:p>
          <w:p w:rsidR="008C5BAD" w:rsidRDefault="008C5BAD" w:rsidP="008C5BAD">
            <w:pPr>
              <w:jc w:val="both"/>
              <w:rPr>
                <w:rFonts w:ascii="Calibri" w:hAnsi="Calibri" w:cs="Calibri"/>
              </w:rPr>
            </w:pPr>
            <w:r w:rsidRPr="008C5BAD">
              <w:rPr>
                <w:rFonts w:ascii="Calibri" w:hAnsi="Calibri" w:cs="Calibri"/>
                <w:b/>
                <w:bCs/>
                <w:color w:val="EB6209"/>
              </w:rPr>
              <w:t>Classe exceptionnelle</w:t>
            </w:r>
            <w:r w:rsidR="00CA1861">
              <w:rPr>
                <w:rFonts w:ascii="Calibri" w:hAnsi="Calibri" w:cs="Calibri"/>
                <w:b/>
                <w:bCs/>
                <w:color w:val="EB6209"/>
              </w:rPr>
              <w:t xml:space="preserve"> : </w:t>
            </w:r>
            <w:r w:rsidRPr="008C5BAD">
              <w:rPr>
                <w:rFonts w:ascii="Calibri" w:hAnsi="Calibri" w:cs="Calibri"/>
              </w:rPr>
              <w:t>La classe exceptionnelle a bien été créée au 1</w:t>
            </w:r>
            <w:r w:rsidRPr="008C5BAD">
              <w:rPr>
                <w:rFonts w:ascii="Calibri" w:hAnsi="Calibri" w:cs="Calibri"/>
                <w:vertAlign w:val="superscript"/>
              </w:rPr>
              <w:t>er</w:t>
            </w:r>
            <w:r w:rsidR="00CA1861">
              <w:rPr>
                <w:rFonts w:ascii="Calibri" w:hAnsi="Calibri" w:cs="Calibri"/>
              </w:rPr>
              <w:t xml:space="preserve"> septembre…</w:t>
            </w:r>
          </w:p>
          <w:p w:rsidR="00CA1861" w:rsidRPr="008C5BAD" w:rsidRDefault="00CA1861" w:rsidP="008C5BAD">
            <w:pPr>
              <w:jc w:val="both"/>
              <w:rPr>
                <w:rFonts w:ascii="Calibri" w:hAnsi="Calibri" w:cs="Calibri"/>
              </w:rPr>
            </w:pPr>
          </w:p>
          <w:p w:rsidR="00C24E52" w:rsidRPr="00AB1537" w:rsidRDefault="002C5F89" w:rsidP="00CA1861">
            <w:pPr>
              <w:spacing w:after="240"/>
              <w:jc w:val="right"/>
              <w:rPr>
                <w:rFonts w:ascii="Calibri" w:hAnsi="Calibri" w:cs="Calibri"/>
                <w:b/>
                <w:color w:val="FFFFFF"/>
                <w:sz w:val="32"/>
                <w:szCs w:val="32"/>
                <w:u w:val="single"/>
              </w:rPr>
            </w:pPr>
            <w:hyperlink r:id="rId23" w:history="1">
              <w:r w:rsidR="00CA1861" w:rsidRPr="00AB1537">
                <w:rPr>
                  <w:rStyle w:val="Lienhypertexte"/>
                  <w:rFonts w:ascii="Calibri" w:hAnsi="Calibri" w:cs="Calibri"/>
                  <w:b/>
                  <w:bCs/>
                  <w:u w:val="single"/>
                </w:rPr>
                <w:t>En savoir plus et connaitre l</w:t>
              </w:r>
              <w:r w:rsidR="008C5BAD" w:rsidRPr="00AB1537">
                <w:rPr>
                  <w:rStyle w:val="Lienhypertexte"/>
                  <w:rFonts w:ascii="Calibri" w:hAnsi="Calibri" w:cs="Calibri"/>
                  <w:b/>
                  <w:bCs/>
                  <w:u w:val="single"/>
                </w:rPr>
                <w:t>’avis du SE-Unsa</w:t>
              </w:r>
            </w:hyperlink>
          </w:p>
        </w:tc>
      </w:tr>
      <w:tr w:rsidR="00C24E52"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24E52" w:rsidRPr="00461456" w:rsidRDefault="008A3D6E" w:rsidP="00143903">
            <w:pPr>
              <w:jc w:val="both"/>
              <w:rPr>
                <w:rFonts w:ascii="Calibri" w:hAnsi="Calibri" w:cs="Calibri"/>
                <w:b/>
                <w:color w:val="FFFFFF"/>
                <w:sz w:val="32"/>
                <w:szCs w:val="32"/>
              </w:rPr>
            </w:pPr>
            <w:r w:rsidRPr="008A3D6E">
              <w:rPr>
                <w:rFonts w:ascii="Calibri" w:hAnsi="Calibri" w:cs="Calibri"/>
                <w:b/>
                <w:color w:val="FFFFFF"/>
                <w:sz w:val="32"/>
                <w:szCs w:val="32"/>
              </w:rPr>
              <w:t>La GIPA, j’y ai droit ? Vérifier avec le SE-Unsa</w:t>
            </w:r>
          </w:p>
        </w:tc>
      </w:tr>
      <w:tr w:rsidR="00461456"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A3D6E" w:rsidRPr="008A3D6E" w:rsidRDefault="008A3D6E" w:rsidP="008A3D6E">
            <w:pPr>
              <w:pStyle w:val="Corpsdetexte"/>
              <w:spacing w:before="240" w:beforeAutospacing="0" w:after="0" w:afterAutospacing="0"/>
              <w:jc w:val="both"/>
              <w:rPr>
                <w:rFonts w:asciiTheme="minorHAnsi" w:hAnsiTheme="minorHAnsi" w:cstheme="minorHAnsi"/>
                <w:b/>
                <w:color w:val="595959" w:themeColor="text1" w:themeTint="A6"/>
              </w:rPr>
            </w:pPr>
            <w:r>
              <w:rPr>
                <w:rFonts w:asciiTheme="minorHAnsi" w:hAnsiTheme="minorHAnsi" w:cstheme="minorHAnsi"/>
                <w:b/>
                <w:noProof/>
                <w:color w:val="FF5F00"/>
              </w:rPr>
              <w:drawing>
                <wp:anchor distT="0" distB="0" distL="114300" distR="114300" simplePos="0" relativeHeight="251660800" behindDoc="0" locked="0" layoutInCell="1" allowOverlap="1">
                  <wp:simplePos x="0" y="0"/>
                  <wp:positionH relativeFrom="margin">
                    <wp:align>left</wp:align>
                  </wp:positionH>
                  <wp:positionV relativeFrom="margin">
                    <wp:align>top</wp:align>
                  </wp:positionV>
                  <wp:extent cx="1866900" cy="12001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PA_1.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6596" cy="1206383"/>
                          </a:xfrm>
                          <a:prstGeom prst="rect">
                            <a:avLst/>
                          </a:prstGeom>
                        </pic:spPr>
                      </pic:pic>
                    </a:graphicData>
                  </a:graphic>
                </wp:anchor>
              </w:drawing>
            </w:r>
            <w:r w:rsidRPr="008A3D6E">
              <w:rPr>
                <w:rFonts w:asciiTheme="minorHAnsi" w:hAnsiTheme="minorHAnsi" w:cstheme="minorHAnsi"/>
                <w:b/>
                <w:color w:val="FF5F00"/>
              </w:rPr>
              <w:t>Le dispositif GIPA est reconduit pour l’année 2017.</w:t>
            </w:r>
            <w:r w:rsidRPr="008A3D6E">
              <w:rPr>
                <w:rFonts w:asciiTheme="minorHAnsi" w:hAnsiTheme="minorHAnsi" w:cstheme="minorHAnsi"/>
                <w:b/>
                <w:color w:val="595959" w:themeColor="text1" w:themeTint="A6"/>
              </w:rPr>
              <w:t xml:space="preserve"> Cette indemnité est censée compenser la perte du pouvoir d’achat sur les 4 dernières années. Même en cas de changement d’échelon, un collègue est susceptible de la percevoir.</w:t>
            </w:r>
          </w:p>
          <w:p w:rsidR="00461456" w:rsidRPr="008A3D6E" w:rsidRDefault="008A3D6E" w:rsidP="008A3D6E">
            <w:pPr>
              <w:pStyle w:val="Corpsdetexte"/>
              <w:spacing w:after="240" w:afterAutospacing="0"/>
              <w:jc w:val="both"/>
              <w:rPr>
                <w:rFonts w:asciiTheme="minorHAnsi" w:hAnsiTheme="minorHAnsi" w:cstheme="minorHAnsi"/>
                <w:color w:val="595959" w:themeColor="text1" w:themeTint="A6"/>
              </w:rPr>
            </w:pPr>
            <w:r w:rsidRPr="008A3D6E">
              <w:rPr>
                <w:rFonts w:asciiTheme="minorHAnsi" w:hAnsiTheme="minorHAnsi" w:cstheme="minorHAnsi"/>
                <w:color w:val="595959" w:themeColor="text1" w:themeTint="A6"/>
              </w:rPr>
              <w:t xml:space="preserve">Et vous vous y avez droit ? Vérifiez avec </w:t>
            </w:r>
            <w:r w:rsidRPr="008A3D6E">
              <w:rPr>
                <w:rFonts w:asciiTheme="minorHAnsi" w:hAnsiTheme="minorHAnsi" w:cstheme="minorHAnsi"/>
                <w:iCs/>
                <w:color w:val="595959" w:themeColor="text1" w:themeTint="A6"/>
              </w:rPr>
              <w:t xml:space="preserve">le SE-Unsa, demandez la fiche de calcul par mail à </w:t>
            </w:r>
            <w:hyperlink r:id="rId25" w:history="1">
              <w:r w:rsidRPr="00AE68AE">
                <w:rPr>
                  <w:rStyle w:val="Lienhypertexte"/>
                  <w:rFonts w:asciiTheme="minorHAnsi" w:hAnsiTheme="minorHAnsi" w:cstheme="minorHAnsi"/>
                  <w:b/>
                  <w:iCs/>
                  <w:color w:val="00B0F0"/>
                  <w:u w:val="single"/>
                </w:rPr>
                <w:t>07@se-unsa.org</w:t>
              </w:r>
            </w:hyperlink>
            <w:r w:rsidRPr="008A3D6E">
              <w:rPr>
                <w:rFonts w:asciiTheme="minorHAnsi" w:hAnsiTheme="minorHAnsi" w:cstheme="minorHAnsi"/>
                <w:iCs/>
                <w:color w:val="595959" w:themeColor="text1" w:themeTint="A6"/>
              </w:rPr>
              <w:t xml:space="preserve"> en indiquant vos nom, prénom, affectation, tél, mail, adresse postale…</w:t>
            </w:r>
          </w:p>
        </w:tc>
      </w:tr>
      <w:tr w:rsidR="00E17876"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17876" w:rsidRPr="003765D9" w:rsidRDefault="007D55A9" w:rsidP="00CB7801">
            <w:pPr>
              <w:spacing w:before="100" w:beforeAutospacing="1" w:after="100" w:afterAutospacing="1"/>
              <w:rPr>
                <w:rFonts w:ascii="Calibri" w:hAnsi="Calibri" w:cs="Calibri"/>
                <w:b/>
                <w:bCs/>
                <w:iCs/>
                <w:color w:val="FFFFFF"/>
                <w:sz w:val="32"/>
                <w:szCs w:val="32"/>
              </w:rPr>
            </w:pPr>
            <w:bookmarkStart w:id="0" w:name="_GoBack"/>
            <w:bookmarkEnd w:id="0"/>
            <w:r>
              <w:rPr>
                <w:rFonts w:ascii="Calibri" w:hAnsi="Calibri" w:cs="Calibri"/>
                <w:b/>
                <w:bCs/>
                <w:iCs/>
                <w:color w:val="FFFFFF"/>
                <w:sz w:val="32"/>
                <w:szCs w:val="32"/>
              </w:rPr>
              <w:t>Décembre : encore le moment d’a</w:t>
            </w:r>
            <w:r w:rsidR="00E17876"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D75EBD" w:rsidRPr="003765D9" w:rsidTr="0093632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A01135" w:rsidRPr="00A07F15" w:rsidRDefault="007D55A9" w:rsidP="00A01135">
            <w:pPr>
              <w:pStyle w:val="NormalWeb"/>
              <w:spacing w:before="240" w:beforeAutospacing="0" w:after="0" w:afterAutospacing="0"/>
              <w:contextualSpacing/>
              <w:suppressOverlap/>
              <w:rPr>
                <w:rFonts w:ascii="Calibri" w:hAnsi="Calibri" w:cs="Calibri"/>
                <w:b/>
                <w:noProof/>
                <w:color w:val="5F5F5F"/>
              </w:rPr>
            </w:pPr>
            <w:r>
              <w:rPr>
                <w:rFonts w:ascii="Calibri" w:hAnsi="Calibri" w:cs="Calibri"/>
                <w:b/>
                <w:noProof/>
                <w:color w:val="FF5F00"/>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371349" cy="237744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ndicalisation_decembre_1.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1349" cy="2377445"/>
                          </a:xfrm>
                          <a:prstGeom prst="rect">
                            <a:avLst/>
                          </a:prstGeom>
                        </pic:spPr>
                      </pic:pic>
                    </a:graphicData>
                  </a:graphic>
                </wp:anchor>
              </w:drawing>
            </w:r>
            <w:r w:rsidR="00A01135" w:rsidRPr="00BB6463">
              <w:rPr>
                <w:rFonts w:ascii="Calibri" w:hAnsi="Calibri" w:cs="Calibri"/>
                <w:b/>
                <w:noProof/>
                <w:color w:val="FF5F00"/>
              </w:rPr>
              <w:t>Vous pouvez adhérer au SE-Unsa en réglant votre cotisation</w:t>
            </w:r>
            <w:r w:rsidR="00A01135" w:rsidRPr="00A07F15">
              <w:rPr>
                <w:rFonts w:ascii="Calibri" w:hAnsi="Calibri" w:cs="Calibri"/>
                <w:b/>
                <w:noProof/>
                <w:color w:val="5F5F5F"/>
              </w:rPr>
              <w:t> :</w:t>
            </w:r>
          </w:p>
          <w:p w:rsidR="00A01135" w:rsidRPr="003765D9" w:rsidRDefault="00A01135" w:rsidP="00A0113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chèque (1 à 3 chèques)</w:t>
            </w:r>
          </w:p>
          <w:p w:rsidR="00A01135" w:rsidRPr="003765D9" w:rsidRDefault="00A01135" w:rsidP="00A0113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350965" w:rsidRDefault="00A01135" w:rsidP="001B2883">
            <w:pPr>
              <w:pStyle w:val="NormalWeb"/>
              <w:numPr>
                <w:ilvl w:val="0"/>
                <w:numId w:val="1"/>
              </w:numPr>
              <w:spacing w:before="0" w:beforeAutospacing="0" w:after="0" w:afterAutospacing="0"/>
              <w:ind w:left="645" w:hanging="284"/>
              <w:contextualSpacing/>
              <w:suppressOverlap/>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1B2883" w:rsidRPr="001B2883" w:rsidRDefault="001B2883" w:rsidP="001B2883">
            <w:pPr>
              <w:pStyle w:val="NormalWeb"/>
              <w:spacing w:before="0" w:beforeAutospacing="0" w:after="0" w:afterAutospacing="0"/>
              <w:ind w:left="645"/>
              <w:contextualSpacing/>
              <w:suppressOverlap/>
              <w:rPr>
                <w:rFonts w:ascii="Calibri" w:hAnsi="Calibri" w:cs="Calibri"/>
                <w:noProof/>
                <w:color w:val="5F5F5F"/>
              </w:rPr>
            </w:pPr>
          </w:p>
          <w:p w:rsidR="00350965" w:rsidRPr="00F77465" w:rsidRDefault="002C5F89" w:rsidP="00350965">
            <w:pPr>
              <w:pStyle w:val="NormalWeb"/>
              <w:spacing w:before="0" w:beforeAutospacing="0" w:after="240" w:afterAutospacing="0"/>
              <w:contextualSpacing/>
              <w:jc w:val="center"/>
              <w:rPr>
                <w:rStyle w:val="Accentuation"/>
                <w:rFonts w:ascii="Calibri" w:hAnsi="Calibri" w:cs="Calibri"/>
                <w:b/>
                <w:bCs/>
                <w:i w:val="0"/>
                <w:color w:val="00B0F0"/>
                <w:sz w:val="28"/>
                <w:szCs w:val="28"/>
                <w:u w:val="single"/>
              </w:rPr>
            </w:pPr>
            <w:hyperlink r:id="rId27" w:history="1">
              <w:r w:rsidR="00350965" w:rsidRPr="00F77465">
                <w:rPr>
                  <w:rStyle w:val="Accentuation"/>
                  <w:rFonts w:ascii="Calibri" w:hAnsi="Calibri" w:cs="Calibri"/>
                  <w:b/>
                  <w:bCs/>
                  <w:i w:val="0"/>
                  <w:color w:val="00B0F0"/>
                  <w:sz w:val="28"/>
                  <w:szCs w:val="28"/>
                  <w:u w:val="single"/>
                </w:rPr>
                <w:t>J’adhère en ligne</w:t>
              </w:r>
            </w:hyperlink>
          </w:p>
          <w:p w:rsidR="00350965" w:rsidRDefault="00350965" w:rsidP="00350965">
            <w:pPr>
              <w:widowControl w:val="0"/>
              <w:jc w:val="both"/>
              <w:rPr>
                <w:rFonts w:ascii="Calibri" w:hAnsi="Calibri" w:cs="Calibri"/>
                <w:noProof/>
                <w:color w:val="7F7F7F"/>
              </w:rPr>
            </w:pPr>
            <w:r w:rsidRPr="003765D9">
              <w:rPr>
                <w:rFonts w:ascii="Calibri" w:hAnsi="Calibri" w:cs="Calibri"/>
                <w:noProof/>
                <w:color w:val="7F7F7F"/>
              </w:rPr>
              <w:t xml:space="preserve">Adhérer au SE-Unsa, c’est aussi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p>
          <w:p w:rsidR="00350965" w:rsidRPr="003765D9" w:rsidRDefault="00350965" w:rsidP="00350965">
            <w:pPr>
              <w:widowControl w:val="0"/>
              <w:jc w:val="both"/>
              <w:rPr>
                <w:rFonts w:ascii="Calibri" w:hAnsi="Calibri" w:cs="Calibri"/>
                <w:noProof/>
                <w:color w:val="7F7F7F"/>
              </w:rPr>
            </w:pPr>
          </w:p>
          <w:p w:rsidR="00350965" w:rsidRPr="003765D9" w:rsidRDefault="00350965" w:rsidP="00350965">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D75EBD" w:rsidRDefault="002C5F89" w:rsidP="005C2B21">
            <w:pPr>
              <w:pStyle w:val="NormalWeb"/>
              <w:spacing w:before="0" w:beforeAutospacing="0" w:after="0" w:afterAutospacing="0"/>
              <w:contextualSpacing/>
              <w:jc w:val="right"/>
            </w:pPr>
            <w:hyperlink r:id="rId28" w:history="1">
              <w:r w:rsidR="00350965" w:rsidRPr="00F77465">
                <w:rPr>
                  <w:rStyle w:val="Lienhypertexte"/>
                  <w:rFonts w:ascii="Calibri" w:hAnsi="Calibri" w:cs="Calibri"/>
                  <w:b/>
                  <w:noProof/>
                  <w:color w:val="00B0F0"/>
                  <w:sz w:val="28"/>
                  <w:szCs w:val="28"/>
                  <w:u w:val="single"/>
                </w:rPr>
                <w:t>Grille des cotisations disponible ici</w:t>
              </w:r>
            </w:hyperlink>
          </w:p>
          <w:p w:rsidR="0036033C" w:rsidRPr="003765D9" w:rsidRDefault="0036033C" w:rsidP="00350965">
            <w:pPr>
              <w:pStyle w:val="NormalWeb"/>
              <w:spacing w:before="0" w:beforeAutospacing="0" w:after="0" w:afterAutospacing="0"/>
              <w:contextualSpacing/>
              <w:jc w:val="center"/>
              <w:rPr>
                <w:rFonts w:ascii="Calibri" w:hAnsi="Calibri" w:cs="Calibri"/>
                <w:noProof/>
                <w:color w:val="0F243E"/>
              </w:rPr>
            </w:pPr>
          </w:p>
        </w:tc>
      </w:tr>
      <w:tr w:rsidR="00A01135" w:rsidRPr="003765D9" w:rsidTr="00936325">
        <w:trPr>
          <w:trHeight w:val="2655"/>
          <w:tblCellSpacing w:w="0" w:type="dxa"/>
        </w:trPr>
        <w:tc>
          <w:tcPr>
            <w:tcW w:w="4234"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2C5F89">
            <w:pPr>
              <w:jc w:val="center"/>
              <w:rPr>
                <w:rFonts w:ascii="Calibri" w:hAnsi="Calibri" w:cs="Calibri"/>
                <w:color w:val="5F5F5F"/>
              </w:rPr>
            </w:pPr>
            <w:hyperlink r:id="rId29"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2C5F89">
            <w:pPr>
              <w:jc w:val="center"/>
              <w:rPr>
                <w:rFonts w:ascii="Calibri" w:hAnsi="Calibri" w:cs="Calibri"/>
                <w:sz w:val="16"/>
                <w:szCs w:val="16"/>
              </w:rPr>
            </w:pPr>
            <w:r w:rsidRPr="002C5F89">
              <w:rPr>
                <w:rFonts w:ascii="Calibri" w:hAnsi="Calibri" w:cs="Calibri"/>
                <w:noProof/>
              </w:rPr>
              <w:pict>
                <v:shape id="_x0000_s1287" type="#_x0000_t75" style="position:absolute;left:0;text-align:left;margin-left:0;margin-top:0;width:77.25pt;height:36.75pt;z-index:251659776;mso-position-horizontal:left;mso-position-vertical:top;mso-position-vertical-relative:line" o:allowoverlap="f">
                  <v:imagedata r:id="rId30"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961"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w:t>
            </w:r>
            <w:r w:rsidR="00382F4D">
              <w:rPr>
                <w:rFonts w:ascii="Calibri" w:hAnsi="Calibri" w:cs="Calibri"/>
                <w:b/>
                <w:color w:val="5F5F5F"/>
                <w:sz w:val="19"/>
                <w:szCs w:val="19"/>
                <w:lang w:eastAsia="en-US"/>
              </w:rPr>
              <w:t>t des Enseignants-UNSA de l’ARDÈ</w:t>
            </w:r>
            <w:r w:rsidRPr="003765D9">
              <w:rPr>
                <w:rFonts w:ascii="Calibri" w:hAnsi="Calibri" w:cs="Calibri"/>
                <w:b/>
                <w:color w:val="5F5F5F"/>
                <w:sz w:val="19"/>
                <w:szCs w:val="19"/>
                <w:lang w:eastAsia="en-US"/>
              </w:rPr>
              <w:t>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696BBC">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1" w:history="1">
              <w:r w:rsidRPr="003765D9">
                <w:rPr>
                  <w:rStyle w:val="Lienhypertexte"/>
                  <w:rFonts w:ascii="Calibri" w:hAnsi="Calibri" w:cs="Calibri"/>
                  <w:b/>
                  <w:color w:val="5F5F5F"/>
                  <w:sz w:val="20"/>
                  <w:szCs w:val="20"/>
                  <w:u w:val="single"/>
                  <w:lang w:eastAsia="en-US"/>
                </w:rPr>
                <w:t>07@se-unsa.org</w:t>
              </w:r>
            </w:hyperlink>
          </w:p>
          <w:p w:rsidR="002252F2" w:rsidRPr="003765D9"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32" w:history="1">
              <w:r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3"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4" w:history="1">
              <w:r w:rsidRPr="003765D9">
                <w:rPr>
                  <w:rStyle w:val="Lienhypertexte"/>
                  <w:rFonts w:ascii="Calibri" w:hAnsi="Calibri" w:cs="Calibri"/>
                  <w:color w:val="5F5F5F"/>
                  <w:sz w:val="20"/>
                  <w:szCs w:val="20"/>
                  <w:lang w:eastAsia="en-US"/>
                </w:rPr>
                <w:t>http://twitter.com/SE_Unsa</w:t>
              </w:r>
            </w:hyperlink>
          </w:p>
        </w:tc>
        <w:tc>
          <w:tcPr>
            <w:tcW w:w="368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D64ADA">
            <w:pPr>
              <w:spacing w:before="100" w:beforeAutospacing="1" w:after="100" w:afterAutospacing="1"/>
              <w:jc w:val="center"/>
              <w:rPr>
                <w:rFonts w:ascii="Calibri" w:hAnsi="Calibri" w:cs="Calibri"/>
              </w:rPr>
            </w:pPr>
            <w:r w:rsidRPr="003765D9">
              <w:rPr>
                <w:rFonts w:ascii="Calibri" w:hAnsi="Calibri" w:cs="Calibri"/>
              </w:rPr>
              <w:br w:type="page"/>
            </w:r>
            <w:r w:rsidR="006920C9" w:rsidRPr="002C5F89">
              <w:rPr>
                <w:rFonts w:ascii="Calibri" w:hAnsi="Calibri" w:cs="Calibri"/>
                <w:lang w:val="en-US"/>
              </w:rPr>
              <w:pict>
                <v:shape id="_x0000_i1028" type="#_x0000_t75" style="width:113.25pt;height:111.75pt">
                  <v:imagedata r:id="rId35"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5F4"/>
    <w:multiLevelType w:val="multilevel"/>
    <w:tmpl w:val="1E0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25914"/>
    <w:multiLevelType w:val="multilevel"/>
    <w:tmpl w:val="2CE0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3B1A8E"/>
    <w:multiLevelType w:val="multilevel"/>
    <w:tmpl w:val="E91A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8">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70F9C"/>
    <w:multiLevelType w:val="multilevel"/>
    <w:tmpl w:val="F06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3"/>
  </w:num>
  <w:num w:numId="5">
    <w:abstractNumId w:val="2"/>
  </w:num>
  <w:num w:numId="6">
    <w:abstractNumId w:val="6"/>
  </w:num>
  <w:num w:numId="7">
    <w:abstractNumId w:val="1"/>
  </w:num>
  <w:num w:numId="8">
    <w:abstractNumId w:val="9"/>
  </w:num>
  <w:num w:numId="9">
    <w:abstractNumId w:val="5"/>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C2E"/>
    <w:rsid w:val="00013C76"/>
    <w:rsid w:val="00014400"/>
    <w:rsid w:val="00014626"/>
    <w:rsid w:val="00017EA2"/>
    <w:rsid w:val="00024762"/>
    <w:rsid w:val="000247A3"/>
    <w:rsid w:val="00027A98"/>
    <w:rsid w:val="00027E7A"/>
    <w:rsid w:val="000309ED"/>
    <w:rsid w:val="0003143B"/>
    <w:rsid w:val="00035F73"/>
    <w:rsid w:val="00036BA4"/>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140"/>
    <w:rsid w:val="00064507"/>
    <w:rsid w:val="00065475"/>
    <w:rsid w:val="00065E50"/>
    <w:rsid w:val="00065F5C"/>
    <w:rsid w:val="000709E1"/>
    <w:rsid w:val="00070A8F"/>
    <w:rsid w:val="00070D33"/>
    <w:rsid w:val="0007141C"/>
    <w:rsid w:val="00072203"/>
    <w:rsid w:val="00073948"/>
    <w:rsid w:val="00074C52"/>
    <w:rsid w:val="00074CF4"/>
    <w:rsid w:val="000774D0"/>
    <w:rsid w:val="00077E52"/>
    <w:rsid w:val="00080264"/>
    <w:rsid w:val="00080FB4"/>
    <w:rsid w:val="00081FC4"/>
    <w:rsid w:val="0008744F"/>
    <w:rsid w:val="000877D8"/>
    <w:rsid w:val="00087E97"/>
    <w:rsid w:val="000908B5"/>
    <w:rsid w:val="00091EE0"/>
    <w:rsid w:val="000970E2"/>
    <w:rsid w:val="000972D9"/>
    <w:rsid w:val="000A0AD4"/>
    <w:rsid w:val="000A0D5D"/>
    <w:rsid w:val="000A11BF"/>
    <w:rsid w:val="000A5A7F"/>
    <w:rsid w:val="000B050E"/>
    <w:rsid w:val="000B05C3"/>
    <w:rsid w:val="000B0CCB"/>
    <w:rsid w:val="000B2CAA"/>
    <w:rsid w:val="000B34DB"/>
    <w:rsid w:val="000B7958"/>
    <w:rsid w:val="000B7BC3"/>
    <w:rsid w:val="000C0349"/>
    <w:rsid w:val="000C2E24"/>
    <w:rsid w:val="000C39E8"/>
    <w:rsid w:val="000C3E3A"/>
    <w:rsid w:val="000C504B"/>
    <w:rsid w:val="000C50EE"/>
    <w:rsid w:val="000C529D"/>
    <w:rsid w:val="000C6210"/>
    <w:rsid w:val="000D1F07"/>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D78"/>
    <w:rsid w:val="001400C5"/>
    <w:rsid w:val="00142EA2"/>
    <w:rsid w:val="00143903"/>
    <w:rsid w:val="0014691D"/>
    <w:rsid w:val="00147ABA"/>
    <w:rsid w:val="00154F54"/>
    <w:rsid w:val="001565AD"/>
    <w:rsid w:val="00156781"/>
    <w:rsid w:val="00165F82"/>
    <w:rsid w:val="001669B8"/>
    <w:rsid w:val="00166FC3"/>
    <w:rsid w:val="001718EE"/>
    <w:rsid w:val="001724AE"/>
    <w:rsid w:val="001730E2"/>
    <w:rsid w:val="00177DBF"/>
    <w:rsid w:val="0018194E"/>
    <w:rsid w:val="00182701"/>
    <w:rsid w:val="00183B91"/>
    <w:rsid w:val="00186749"/>
    <w:rsid w:val="001871AA"/>
    <w:rsid w:val="00187AF0"/>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883"/>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6866"/>
    <w:rsid w:val="001D7301"/>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1167"/>
    <w:rsid w:val="00231C48"/>
    <w:rsid w:val="00232708"/>
    <w:rsid w:val="00235AC3"/>
    <w:rsid w:val="0023641D"/>
    <w:rsid w:val="002367B5"/>
    <w:rsid w:val="002405F1"/>
    <w:rsid w:val="0024120D"/>
    <w:rsid w:val="0024230E"/>
    <w:rsid w:val="00242E3D"/>
    <w:rsid w:val="00243728"/>
    <w:rsid w:val="00243799"/>
    <w:rsid w:val="00245807"/>
    <w:rsid w:val="00245E09"/>
    <w:rsid w:val="002460CC"/>
    <w:rsid w:val="002463CA"/>
    <w:rsid w:val="00247FF3"/>
    <w:rsid w:val="00250135"/>
    <w:rsid w:val="002512D9"/>
    <w:rsid w:val="00257561"/>
    <w:rsid w:val="0025787B"/>
    <w:rsid w:val="00260AE1"/>
    <w:rsid w:val="00262B82"/>
    <w:rsid w:val="00263395"/>
    <w:rsid w:val="002637F1"/>
    <w:rsid w:val="0026567C"/>
    <w:rsid w:val="00267418"/>
    <w:rsid w:val="002674CD"/>
    <w:rsid w:val="00271087"/>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486C"/>
    <w:rsid w:val="002A5D63"/>
    <w:rsid w:val="002A6D57"/>
    <w:rsid w:val="002B4CEC"/>
    <w:rsid w:val="002C0AC2"/>
    <w:rsid w:val="002C0CE7"/>
    <w:rsid w:val="002C3349"/>
    <w:rsid w:val="002C3D9F"/>
    <w:rsid w:val="002C41DA"/>
    <w:rsid w:val="002C5F89"/>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20C5D"/>
    <w:rsid w:val="003218AE"/>
    <w:rsid w:val="00321D1E"/>
    <w:rsid w:val="00322CAC"/>
    <w:rsid w:val="00323F02"/>
    <w:rsid w:val="0032597E"/>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341C"/>
    <w:rsid w:val="003539FD"/>
    <w:rsid w:val="00354FD1"/>
    <w:rsid w:val="0036033C"/>
    <w:rsid w:val="00360EE5"/>
    <w:rsid w:val="00363EB8"/>
    <w:rsid w:val="00364014"/>
    <w:rsid w:val="0036453F"/>
    <w:rsid w:val="00364D1B"/>
    <w:rsid w:val="00365870"/>
    <w:rsid w:val="00365EA0"/>
    <w:rsid w:val="00366950"/>
    <w:rsid w:val="003713A0"/>
    <w:rsid w:val="0037212E"/>
    <w:rsid w:val="00372D41"/>
    <w:rsid w:val="003759DE"/>
    <w:rsid w:val="003765D9"/>
    <w:rsid w:val="003807A7"/>
    <w:rsid w:val="003814A1"/>
    <w:rsid w:val="00382F4D"/>
    <w:rsid w:val="0038392C"/>
    <w:rsid w:val="00383DD7"/>
    <w:rsid w:val="003841F5"/>
    <w:rsid w:val="0038437D"/>
    <w:rsid w:val="003859F8"/>
    <w:rsid w:val="00387365"/>
    <w:rsid w:val="003A4F69"/>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64D"/>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456"/>
    <w:rsid w:val="00461D18"/>
    <w:rsid w:val="004627E8"/>
    <w:rsid w:val="00463FD5"/>
    <w:rsid w:val="00467214"/>
    <w:rsid w:val="00470C29"/>
    <w:rsid w:val="00471D28"/>
    <w:rsid w:val="004730D7"/>
    <w:rsid w:val="00473197"/>
    <w:rsid w:val="00473C2C"/>
    <w:rsid w:val="0047608F"/>
    <w:rsid w:val="004771F0"/>
    <w:rsid w:val="0048063B"/>
    <w:rsid w:val="00481670"/>
    <w:rsid w:val="004841E9"/>
    <w:rsid w:val="004879E9"/>
    <w:rsid w:val="00487E1A"/>
    <w:rsid w:val="00491373"/>
    <w:rsid w:val="004934E3"/>
    <w:rsid w:val="0049422A"/>
    <w:rsid w:val="00494FEB"/>
    <w:rsid w:val="00495192"/>
    <w:rsid w:val="00495D0C"/>
    <w:rsid w:val="004978AD"/>
    <w:rsid w:val="004A197A"/>
    <w:rsid w:val="004A2C5C"/>
    <w:rsid w:val="004A3ECF"/>
    <w:rsid w:val="004A7922"/>
    <w:rsid w:val="004A7E51"/>
    <w:rsid w:val="004B0294"/>
    <w:rsid w:val="004B0A5B"/>
    <w:rsid w:val="004B0C43"/>
    <w:rsid w:val="004B2252"/>
    <w:rsid w:val="004B71D0"/>
    <w:rsid w:val="004C0417"/>
    <w:rsid w:val="004C0899"/>
    <w:rsid w:val="004C34F7"/>
    <w:rsid w:val="004C584C"/>
    <w:rsid w:val="004C64C8"/>
    <w:rsid w:val="004C6B18"/>
    <w:rsid w:val="004D23DD"/>
    <w:rsid w:val="004D26C9"/>
    <w:rsid w:val="004D318D"/>
    <w:rsid w:val="004D7957"/>
    <w:rsid w:val="004D7F85"/>
    <w:rsid w:val="004E270B"/>
    <w:rsid w:val="004F0451"/>
    <w:rsid w:val="004F2773"/>
    <w:rsid w:val="004F2F14"/>
    <w:rsid w:val="004F4984"/>
    <w:rsid w:val="004F64BE"/>
    <w:rsid w:val="004F66B4"/>
    <w:rsid w:val="004F71A3"/>
    <w:rsid w:val="00500C26"/>
    <w:rsid w:val="005037E3"/>
    <w:rsid w:val="00504525"/>
    <w:rsid w:val="005057BA"/>
    <w:rsid w:val="00505DF6"/>
    <w:rsid w:val="00510898"/>
    <w:rsid w:val="0051517C"/>
    <w:rsid w:val="00517249"/>
    <w:rsid w:val="00517E52"/>
    <w:rsid w:val="0052365C"/>
    <w:rsid w:val="005247B1"/>
    <w:rsid w:val="005253AF"/>
    <w:rsid w:val="0052715F"/>
    <w:rsid w:val="00527DBF"/>
    <w:rsid w:val="0053095C"/>
    <w:rsid w:val="005318EC"/>
    <w:rsid w:val="00541F23"/>
    <w:rsid w:val="00542574"/>
    <w:rsid w:val="0054301F"/>
    <w:rsid w:val="00543950"/>
    <w:rsid w:val="005448B0"/>
    <w:rsid w:val="00544AA6"/>
    <w:rsid w:val="00550098"/>
    <w:rsid w:val="00552747"/>
    <w:rsid w:val="0055581E"/>
    <w:rsid w:val="005561D6"/>
    <w:rsid w:val="00560F5D"/>
    <w:rsid w:val="005622A2"/>
    <w:rsid w:val="00564137"/>
    <w:rsid w:val="0056479C"/>
    <w:rsid w:val="005657B5"/>
    <w:rsid w:val="00565AA8"/>
    <w:rsid w:val="00567BEB"/>
    <w:rsid w:val="00571EF4"/>
    <w:rsid w:val="00571F23"/>
    <w:rsid w:val="00573D82"/>
    <w:rsid w:val="005759BE"/>
    <w:rsid w:val="00576CCE"/>
    <w:rsid w:val="00577217"/>
    <w:rsid w:val="0058067E"/>
    <w:rsid w:val="00581258"/>
    <w:rsid w:val="005832A0"/>
    <w:rsid w:val="00583517"/>
    <w:rsid w:val="005848D3"/>
    <w:rsid w:val="00586287"/>
    <w:rsid w:val="005870DE"/>
    <w:rsid w:val="005939D4"/>
    <w:rsid w:val="00594543"/>
    <w:rsid w:val="00594D8F"/>
    <w:rsid w:val="00594E16"/>
    <w:rsid w:val="0059560F"/>
    <w:rsid w:val="005A0248"/>
    <w:rsid w:val="005A061C"/>
    <w:rsid w:val="005A4818"/>
    <w:rsid w:val="005A5911"/>
    <w:rsid w:val="005A6676"/>
    <w:rsid w:val="005A6C56"/>
    <w:rsid w:val="005A790C"/>
    <w:rsid w:val="005B21ED"/>
    <w:rsid w:val="005B3F61"/>
    <w:rsid w:val="005B45E0"/>
    <w:rsid w:val="005B5657"/>
    <w:rsid w:val="005B685C"/>
    <w:rsid w:val="005B7D44"/>
    <w:rsid w:val="005C03A5"/>
    <w:rsid w:val="005C063B"/>
    <w:rsid w:val="005C132E"/>
    <w:rsid w:val="005C1795"/>
    <w:rsid w:val="005C2B21"/>
    <w:rsid w:val="005C3A98"/>
    <w:rsid w:val="005C4A8B"/>
    <w:rsid w:val="005C7053"/>
    <w:rsid w:val="005C7EA1"/>
    <w:rsid w:val="005D1479"/>
    <w:rsid w:val="005D1E8C"/>
    <w:rsid w:val="005D1FDA"/>
    <w:rsid w:val="005D39A6"/>
    <w:rsid w:val="005D4568"/>
    <w:rsid w:val="005D7F9B"/>
    <w:rsid w:val="005E0B93"/>
    <w:rsid w:val="005E2444"/>
    <w:rsid w:val="005E5275"/>
    <w:rsid w:val="005E755A"/>
    <w:rsid w:val="005F1700"/>
    <w:rsid w:val="005F189A"/>
    <w:rsid w:val="005F3308"/>
    <w:rsid w:val="005F5661"/>
    <w:rsid w:val="005F6F84"/>
    <w:rsid w:val="006006E9"/>
    <w:rsid w:val="00606D3E"/>
    <w:rsid w:val="0061005F"/>
    <w:rsid w:val="0061033B"/>
    <w:rsid w:val="00610EDE"/>
    <w:rsid w:val="0061406A"/>
    <w:rsid w:val="00614D5E"/>
    <w:rsid w:val="006172F8"/>
    <w:rsid w:val="00622058"/>
    <w:rsid w:val="00622322"/>
    <w:rsid w:val="006232DB"/>
    <w:rsid w:val="0062720C"/>
    <w:rsid w:val="00632848"/>
    <w:rsid w:val="006444A6"/>
    <w:rsid w:val="00644728"/>
    <w:rsid w:val="0064498C"/>
    <w:rsid w:val="00645062"/>
    <w:rsid w:val="00645097"/>
    <w:rsid w:val="00651112"/>
    <w:rsid w:val="00652937"/>
    <w:rsid w:val="0065339A"/>
    <w:rsid w:val="0065409B"/>
    <w:rsid w:val="006541D7"/>
    <w:rsid w:val="00654C72"/>
    <w:rsid w:val="00655C1B"/>
    <w:rsid w:val="006564B3"/>
    <w:rsid w:val="00657338"/>
    <w:rsid w:val="00662447"/>
    <w:rsid w:val="006631A2"/>
    <w:rsid w:val="00664475"/>
    <w:rsid w:val="00667894"/>
    <w:rsid w:val="006737EF"/>
    <w:rsid w:val="006746C7"/>
    <w:rsid w:val="00674D3E"/>
    <w:rsid w:val="00675536"/>
    <w:rsid w:val="006850CD"/>
    <w:rsid w:val="00690DC1"/>
    <w:rsid w:val="00691755"/>
    <w:rsid w:val="00691F65"/>
    <w:rsid w:val="006920C9"/>
    <w:rsid w:val="00692A34"/>
    <w:rsid w:val="0069340D"/>
    <w:rsid w:val="006941EC"/>
    <w:rsid w:val="006953B3"/>
    <w:rsid w:val="0069560C"/>
    <w:rsid w:val="00695B61"/>
    <w:rsid w:val="00695F60"/>
    <w:rsid w:val="00696BBC"/>
    <w:rsid w:val="00696EC5"/>
    <w:rsid w:val="006A0A0E"/>
    <w:rsid w:val="006A229D"/>
    <w:rsid w:val="006A4DEB"/>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0B5F"/>
    <w:rsid w:val="006F14B1"/>
    <w:rsid w:val="006F1A6A"/>
    <w:rsid w:val="006F24FD"/>
    <w:rsid w:val="006F3349"/>
    <w:rsid w:val="006F5814"/>
    <w:rsid w:val="006F7E7B"/>
    <w:rsid w:val="0070213B"/>
    <w:rsid w:val="007047E9"/>
    <w:rsid w:val="00704F9A"/>
    <w:rsid w:val="00706966"/>
    <w:rsid w:val="00706CE6"/>
    <w:rsid w:val="00712105"/>
    <w:rsid w:val="00712955"/>
    <w:rsid w:val="00713774"/>
    <w:rsid w:val="00713B5E"/>
    <w:rsid w:val="007158B0"/>
    <w:rsid w:val="007170B0"/>
    <w:rsid w:val="00720A51"/>
    <w:rsid w:val="00720A63"/>
    <w:rsid w:val="00720BEB"/>
    <w:rsid w:val="00721BDA"/>
    <w:rsid w:val="00722933"/>
    <w:rsid w:val="00722FF2"/>
    <w:rsid w:val="00723234"/>
    <w:rsid w:val="007251E4"/>
    <w:rsid w:val="00726E69"/>
    <w:rsid w:val="00727DE8"/>
    <w:rsid w:val="007310FC"/>
    <w:rsid w:val="00731D2E"/>
    <w:rsid w:val="007345AB"/>
    <w:rsid w:val="00735B82"/>
    <w:rsid w:val="007365FA"/>
    <w:rsid w:val="00741D81"/>
    <w:rsid w:val="007422F1"/>
    <w:rsid w:val="00747630"/>
    <w:rsid w:val="00750409"/>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E5A"/>
    <w:rsid w:val="007A4291"/>
    <w:rsid w:val="007A52C7"/>
    <w:rsid w:val="007A75E2"/>
    <w:rsid w:val="007A7B71"/>
    <w:rsid w:val="007B05D0"/>
    <w:rsid w:val="007B1EAE"/>
    <w:rsid w:val="007B290A"/>
    <w:rsid w:val="007B2E22"/>
    <w:rsid w:val="007B3944"/>
    <w:rsid w:val="007B71E6"/>
    <w:rsid w:val="007C1BAA"/>
    <w:rsid w:val="007C224B"/>
    <w:rsid w:val="007C6188"/>
    <w:rsid w:val="007C7019"/>
    <w:rsid w:val="007C71ED"/>
    <w:rsid w:val="007C7FB9"/>
    <w:rsid w:val="007D1C96"/>
    <w:rsid w:val="007D3DE0"/>
    <w:rsid w:val="007D55A9"/>
    <w:rsid w:val="007E1364"/>
    <w:rsid w:val="007E4C5F"/>
    <w:rsid w:val="007E608F"/>
    <w:rsid w:val="007E6D97"/>
    <w:rsid w:val="007E6FDB"/>
    <w:rsid w:val="007E7761"/>
    <w:rsid w:val="007F01F6"/>
    <w:rsid w:val="007F2188"/>
    <w:rsid w:val="007F3513"/>
    <w:rsid w:val="007F5B53"/>
    <w:rsid w:val="007F6136"/>
    <w:rsid w:val="008034E8"/>
    <w:rsid w:val="00805D67"/>
    <w:rsid w:val="00806D41"/>
    <w:rsid w:val="008109D2"/>
    <w:rsid w:val="00811D3E"/>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1B13"/>
    <w:rsid w:val="00862C3C"/>
    <w:rsid w:val="008647CB"/>
    <w:rsid w:val="0086593A"/>
    <w:rsid w:val="00865DE7"/>
    <w:rsid w:val="00866055"/>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3DB2"/>
    <w:rsid w:val="008943EF"/>
    <w:rsid w:val="00895710"/>
    <w:rsid w:val="0089634D"/>
    <w:rsid w:val="00896AEF"/>
    <w:rsid w:val="0089799F"/>
    <w:rsid w:val="008A287C"/>
    <w:rsid w:val="008A2DA6"/>
    <w:rsid w:val="008A3D6E"/>
    <w:rsid w:val="008A4B41"/>
    <w:rsid w:val="008A6193"/>
    <w:rsid w:val="008A7D02"/>
    <w:rsid w:val="008B0A6B"/>
    <w:rsid w:val="008C122F"/>
    <w:rsid w:val="008C2F04"/>
    <w:rsid w:val="008C323E"/>
    <w:rsid w:val="008C4B47"/>
    <w:rsid w:val="008C4B77"/>
    <w:rsid w:val="008C4BA7"/>
    <w:rsid w:val="008C4EAB"/>
    <w:rsid w:val="008C57A1"/>
    <w:rsid w:val="008C57B7"/>
    <w:rsid w:val="008C5BAD"/>
    <w:rsid w:val="008D0CA7"/>
    <w:rsid w:val="008D1C38"/>
    <w:rsid w:val="008D3C78"/>
    <w:rsid w:val="008D3F5E"/>
    <w:rsid w:val="008D4EF3"/>
    <w:rsid w:val="008D6E9F"/>
    <w:rsid w:val="008E0528"/>
    <w:rsid w:val="008E0B41"/>
    <w:rsid w:val="008E1BC8"/>
    <w:rsid w:val="008E5F80"/>
    <w:rsid w:val="008E7481"/>
    <w:rsid w:val="008E7B67"/>
    <w:rsid w:val="008F0656"/>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6325"/>
    <w:rsid w:val="00937FF7"/>
    <w:rsid w:val="00941794"/>
    <w:rsid w:val="00941A19"/>
    <w:rsid w:val="009437CB"/>
    <w:rsid w:val="009456BF"/>
    <w:rsid w:val="00947BC3"/>
    <w:rsid w:val="00947D81"/>
    <w:rsid w:val="0095017B"/>
    <w:rsid w:val="00953E5B"/>
    <w:rsid w:val="00954144"/>
    <w:rsid w:val="00956E57"/>
    <w:rsid w:val="00956E98"/>
    <w:rsid w:val="00961841"/>
    <w:rsid w:val="00961E47"/>
    <w:rsid w:val="00961F48"/>
    <w:rsid w:val="00963691"/>
    <w:rsid w:val="009636B8"/>
    <w:rsid w:val="0096388C"/>
    <w:rsid w:val="009639EB"/>
    <w:rsid w:val="00963BEB"/>
    <w:rsid w:val="009656B7"/>
    <w:rsid w:val="009703FD"/>
    <w:rsid w:val="0097045E"/>
    <w:rsid w:val="0097082B"/>
    <w:rsid w:val="009711B7"/>
    <w:rsid w:val="00973504"/>
    <w:rsid w:val="0097534A"/>
    <w:rsid w:val="00975D60"/>
    <w:rsid w:val="0097658A"/>
    <w:rsid w:val="00976C53"/>
    <w:rsid w:val="00977033"/>
    <w:rsid w:val="00982C23"/>
    <w:rsid w:val="00987587"/>
    <w:rsid w:val="00992011"/>
    <w:rsid w:val="009921FC"/>
    <w:rsid w:val="0099291F"/>
    <w:rsid w:val="0099297F"/>
    <w:rsid w:val="0099443E"/>
    <w:rsid w:val="00995254"/>
    <w:rsid w:val="0099614F"/>
    <w:rsid w:val="009B07B0"/>
    <w:rsid w:val="009B107F"/>
    <w:rsid w:val="009B3C13"/>
    <w:rsid w:val="009B4E47"/>
    <w:rsid w:val="009B67EC"/>
    <w:rsid w:val="009B6F53"/>
    <w:rsid w:val="009B7273"/>
    <w:rsid w:val="009C1D5A"/>
    <w:rsid w:val="009C2092"/>
    <w:rsid w:val="009C425B"/>
    <w:rsid w:val="009C4CEA"/>
    <w:rsid w:val="009C5ACA"/>
    <w:rsid w:val="009C60C5"/>
    <w:rsid w:val="009C6535"/>
    <w:rsid w:val="009C75B6"/>
    <w:rsid w:val="009D0914"/>
    <w:rsid w:val="009D333C"/>
    <w:rsid w:val="009D3DFF"/>
    <w:rsid w:val="009D4816"/>
    <w:rsid w:val="009D5641"/>
    <w:rsid w:val="009D5BA2"/>
    <w:rsid w:val="009D5F10"/>
    <w:rsid w:val="009E0AE3"/>
    <w:rsid w:val="009E1EA9"/>
    <w:rsid w:val="009E2913"/>
    <w:rsid w:val="009E576E"/>
    <w:rsid w:val="009E6067"/>
    <w:rsid w:val="009E6096"/>
    <w:rsid w:val="009E661B"/>
    <w:rsid w:val="009E6C50"/>
    <w:rsid w:val="009F4743"/>
    <w:rsid w:val="009F4859"/>
    <w:rsid w:val="009F5EC9"/>
    <w:rsid w:val="009F6392"/>
    <w:rsid w:val="009F765A"/>
    <w:rsid w:val="00A01135"/>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31B"/>
    <w:rsid w:val="00A26A91"/>
    <w:rsid w:val="00A276D3"/>
    <w:rsid w:val="00A33981"/>
    <w:rsid w:val="00A34BB8"/>
    <w:rsid w:val="00A406DB"/>
    <w:rsid w:val="00A41F28"/>
    <w:rsid w:val="00A43CAF"/>
    <w:rsid w:val="00A45848"/>
    <w:rsid w:val="00A5432E"/>
    <w:rsid w:val="00A55359"/>
    <w:rsid w:val="00A5623A"/>
    <w:rsid w:val="00A564B1"/>
    <w:rsid w:val="00A60D7F"/>
    <w:rsid w:val="00A627CC"/>
    <w:rsid w:val="00A63019"/>
    <w:rsid w:val="00A636D7"/>
    <w:rsid w:val="00A63A10"/>
    <w:rsid w:val="00A6604A"/>
    <w:rsid w:val="00A664DA"/>
    <w:rsid w:val="00A66B3B"/>
    <w:rsid w:val="00A67304"/>
    <w:rsid w:val="00A675BD"/>
    <w:rsid w:val="00A70375"/>
    <w:rsid w:val="00A71A25"/>
    <w:rsid w:val="00A72F92"/>
    <w:rsid w:val="00A7317A"/>
    <w:rsid w:val="00A740AA"/>
    <w:rsid w:val="00A74261"/>
    <w:rsid w:val="00A77599"/>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0161"/>
    <w:rsid w:val="00AA5C15"/>
    <w:rsid w:val="00AA6959"/>
    <w:rsid w:val="00AB1537"/>
    <w:rsid w:val="00AB1DBF"/>
    <w:rsid w:val="00AB3C2D"/>
    <w:rsid w:val="00AB3CE2"/>
    <w:rsid w:val="00AB3D76"/>
    <w:rsid w:val="00AB4277"/>
    <w:rsid w:val="00AB47CC"/>
    <w:rsid w:val="00AB4CEC"/>
    <w:rsid w:val="00AB5532"/>
    <w:rsid w:val="00AB7272"/>
    <w:rsid w:val="00AC0402"/>
    <w:rsid w:val="00AC04BB"/>
    <w:rsid w:val="00AC21DA"/>
    <w:rsid w:val="00AC35EA"/>
    <w:rsid w:val="00AC3D25"/>
    <w:rsid w:val="00AC7A74"/>
    <w:rsid w:val="00AC7DF1"/>
    <w:rsid w:val="00AD1990"/>
    <w:rsid w:val="00AD39C3"/>
    <w:rsid w:val="00AD4DB8"/>
    <w:rsid w:val="00AD7ABF"/>
    <w:rsid w:val="00AE0DA8"/>
    <w:rsid w:val="00AE1EE5"/>
    <w:rsid w:val="00AE1FF3"/>
    <w:rsid w:val="00AE2FC9"/>
    <w:rsid w:val="00AE54D6"/>
    <w:rsid w:val="00AE68AE"/>
    <w:rsid w:val="00AF4A21"/>
    <w:rsid w:val="00B0054F"/>
    <w:rsid w:val="00B00578"/>
    <w:rsid w:val="00B00909"/>
    <w:rsid w:val="00B01B5F"/>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1056"/>
    <w:rsid w:val="00B45AA9"/>
    <w:rsid w:val="00B4781F"/>
    <w:rsid w:val="00B52686"/>
    <w:rsid w:val="00B52716"/>
    <w:rsid w:val="00B544FD"/>
    <w:rsid w:val="00B57E11"/>
    <w:rsid w:val="00B60311"/>
    <w:rsid w:val="00B618F8"/>
    <w:rsid w:val="00B61F0B"/>
    <w:rsid w:val="00B62E50"/>
    <w:rsid w:val="00B70692"/>
    <w:rsid w:val="00B75733"/>
    <w:rsid w:val="00B75FF4"/>
    <w:rsid w:val="00B778F0"/>
    <w:rsid w:val="00B80ED9"/>
    <w:rsid w:val="00B821A4"/>
    <w:rsid w:val="00B8232D"/>
    <w:rsid w:val="00B831A9"/>
    <w:rsid w:val="00B84AB8"/>
    <w:rsid w:val="00B85373"/>
    <w:rsid w:val="00B87F92"/>
    <w:rsid w:val="00B926AE"/>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B6463"/>
    <w:rsid w:val="00BC2C8D"/>
    <w:rsid w:val="00BD1033"/>
    <w:rsid w:val="00BD1F70"/>
    <w:rsid w:val="00BD3B95"/>
    <w:rsid w:val="00BD49FD"/>
    <w:rsid w:val="00BD7963"/>
    <w:rsid w:val="00BE2417"/>
    <w:rsid w:val="00BE67BE"/>
    <w:rsid w:val="00BE7C69"/>
    <w:rsid w:val="00BF0080"/>
    <w:rsid w:val="00BF174A"/>
    <w:rsid w:val="00BF29E3"/>
    <w:rsid w:val="00BF3062"/>
    <w:rsid w:val="00BF54B6"/>
    <w:rsid w:val="00BF688C"/>
    <w:rsid w:val="00C03751"/>
    <w:rsid w:val="00C0449A"/>
    <w:rsid w:val="00C06F4C"/>
    <w:rsid w:val="00C07CFD"/>
    <w:rsid w:val="00C13438"/>
    <w:rsid w:val="00C1351E"/>
    <w:rsid w:val="00C13F00"/>
    <w:rsid w:val="00C14113"/>
    <w:rsid w:val="00C15BC6"/>
    <w:rsid w:val="00C17C90"/>
    <w:rsid w:val="00C20540"/>
    <w:rsid w:val="00C214B6"/>
    <w:rsid w:val="00C21A2F"/>
    <w:rsid w:val="00C22092"/>
    <w:rsid w:val="00C230FE"/>
    <w:rsid w:val="00C248A4"/>
    <w:rsid w:val="00C24E52"/>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62234"/>
    <w:rsid w:val="00C66914"/>
    <w:rsid w:val="00C7143E"/>
    <w:rsid w:val="00C71573"/>
    <w:rsid w:val="00C74D4B"/>
    <w:rsid w:val="00C77884"/>
    <w:rsid w:val="00C80621"/>
    <w:rsid w:val="00C8382F"/>
    <w:rsid w:val="00C861CC"/>
    <w:rsid w:val="00C87538"/>
    <w:rsid w:val="00C925A8"/>
    <w:rsid w:val="00C92DC3"/>
    <w:rsid w:val="00C93CE9"/>
    <w:rsid w:val="00C94A40"/>
    <w:rsid w:val="00CA1861"/>
    <w:rsid w:val="00CA1BDA"/>
    <w:rsid w:val="00CA20F6"/>
    <w:rsid w:val="00CA24E7"/>
    <w:rsid w:val="00CA3A0A"/>
    <w:rsid w:val="00CA3B14"/>
    <w:rsid w:val="00CA6E14"/>
    <w:rsid w:val="00CA799C"/>
    <w:rsid w:val="00CB050B"/>
    <w:rsid w:val="00CB0C43"/>
    <w:rsid w:val="00CB2690"/>
    <w:rsid w:val="00CB288A"/>
    <w:rsid w:val="00CB65B4"/>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5FAB"/>
    <w:rsid w:val="00D06F21"/>
    <w:rsid w:val="00D10804"/>
    <w:rsid w:val="00D1203D"/>
    <w:rsid w:val="00D14AB8"/>
    <w:rsid w:val="00D21CAB"/>
    <w:rsid w:val="00D22556"/>
    <w:rsid w:val="00D245E0"/>
    <w:rsid w:val="00D26460"/>
    <w:rsid w:val="00D31931"/>
    <w:rsid w:val="00D351B3"/>
    <w:rsid w:val="00D3648E"/>
    <w:rsid w:val="00D36A3F"/>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619"/>
    <w:rsid w:val="00D64A61"/>
    <w:rsid w:val="00D64ADA"/>
    <w:rsid w:val="00D64B45"/>
    <w:rsid w:val="00D657D0"/>
    <w:rsid w:val="00D67C3E"/>
    <w:rsid w:val="00D67D99"/>
    <w:rsid w:val="00D70AB5"/>
    <w:rsid w:val="00D70C4D"/>
    <w:rsid w:val="00D74334"/>
    <w:rsid w:val="00D74D2C"/>
    <w:rsid w:val="00D75EBD"/>
    <w:rsid w:val="00D77F4D"/>
    <w:rsid w:val="00D80453"/>
    <w:rsid w:val="00D8061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3F0"/>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43E4"/>
    <w:rsid w:val="00E15DD5"/>
    <w:rsid w:val="00E16306"/>
    <w:rsid w:val="00E16A3E"/>
    <w:rsid w:val="00E17876"/>
    <w:rsid w:val="00E179E5"/>
    <w:rsid w:val="00E17CE3"/>
    <w:rsid w:val="00E17E4E"/>
    <w:rsid w:val="00E24D2B"/>
    <w:rsid w:val="00E258AD"/>
    <w:rsid w:val="00E25B8E"/>
    <w:rsid w:val="00E26358"/>
    <w:rsid w:val="00E26CDA"/>
    <w:rsid w:val="00E27A16"/>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4FD3"/>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06F23"/>
    <w:rsid w:val="00F12073"/>
    <w:rsid w:val="00F143D0"/>
    <w:rsid w:val="00F14927"/>
    <w:rsid w:val="00F14F62"/>
    <w:rsid w:val="00F16E8B"/>
    <w:rsid w:val="00F171E3"/>
    <w:rsid w:val="00F21F7F"/>
    <w:rsid w:val="00F22B73"/>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22CC"/>
    <w:rsid w:val="00F3555C"/>
    <w:rsid w:val="00F3758B"/>
    <w:rsid w:val="00F3770C"/>
    <w:rsid w:val="00F40678"/>
    <w:rsid w:val="00F41C31"/>
    <w:rsid w:val="00F43B6F"/>
    <w:rsid w:val="00F44045"/>
    <w:rsid w:val="00F46275"/>
    <w:rsid w:val="00F4725C"/>
    <w:rsid w:val="00F50255"/>
    <w:rsid w:val="00F50C72"/>
    <w:rsid w:val="00F51781"/>
    <w:rsid w:val="00F52219"/>
    <w:rsid w:val="00F600A5"/>
    <w:rsid w:val="00F621E0"/>
    <w:rsid w:val="00F644EF"/>
    <w:rsid w:val="00F6735C"/>
    <w:rsid w:val="00F705A7"/>
    <w:rsid w:val="00F70ABB"/>
    <w:rsid w:val="00F727E6"/>
    <w:rsid w:val="00F735D8"/>
    <w:rsid w:val="00F74D9F"/>
    <w:rsid w:val="00F75344"/>
    <w:rsid w:val="00F82D0C"/>
    <w:rsid w:val="00F8436F"/>
    <w:rsid w:val="00F861B1"/>
    <w:rsid w:val="00F866A8"/>
    <w:rsid w:val="00F868FA"/>
    <w:rsid w:val="00F86D53"/>
    <w:rsid w:val="00F87256"/>
    <w:rsid w:val="00F87C87"/>
    <w:rsid w:val="00F911C1"/>
    <w:rsid w:val="00F913E1"/>
    <w:rsid w:val="00F95006"/>
    <w:rsid w:val="00F95B7B"/>
    <w:rsid w:val="00F978DB"/>
    <w:rsid w:val="00FA0475"/>
    <w:rsid w:val="00FA0FAD"/>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195C"/>
    <w:rsid w:val="00FD2572"/>
    <w:rsid w:val="00FD2816"/>
    <w:rsid w:val="00FD46D9"/>
    <w:rsid w:val="00FD62F9"/>
    <w:rsid w:val="00FE24BE"/>
    <w:rsid w:val="00FE3691"/>
    <w:rsid w:val="00FE401F"/>
    <w:rsid w:val="00FE43F7"/>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A"/>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B290A"/>
    <w:rPr>
      <w:strike w:val="0"/>
      <w:dstrike w:val="0"/>
      <w:color w:val="0099FF"/>
      <w:u w:val="none"/>
      <w:effect w:val="none"/>
    </w:rPr>
  </w:style>
  <w:style w:type="character" w:styleId="Lienhypertextesuivivisit">
    <w:name w:val="FollowedHyperlink"/>
    <w:uiPriority w:val="99"/>
    <w:semiHidden/>
    <w:unhideWhenUsed/>
    <w:rsid w:val="007B290A"/>
    <w:rPr>
      <w:color w:val="800080"/>
      <w:u w:val="single"/>
    </w:rPr>
  </w:style>
  <w:style w:type="paragraph" w:styleId="NormalWeb">
    <w:name w:val="Normal (Web)"/>
    <w:basedOn w:val="Normal"/>
    <w:uiPriority w:val="99"/>
    <w:unhideWhenUsed/>
    <w:rsid w:val="007B290A"/>
    <w:pPr>
      <w:spacing w:before="100" w:beforeAutospacing="1" w:after="100" w:afterAutospacing="1"/>
    </w:pPr>
  </w:style>
  <w:style w:type="paragraph" w:styleId="Textedebulles">
    <w:name w:val="Balloon Text"/>
    <w:basedOn w:val="Normal"/>
    <w:link w:val="TextedebullesCar"/>
    <w:uiPriority w:val="99"/>
    <w:semiHidden/>
    <w:unhideWhenUsed/>
    <w:rsid w:val="007B290A"/>
    <w:rPr>
      <w:rFonts w:ascii="Tahoma" w:hAnsi="Tahoma"/>
      <w:sz w:val="16"/>
      <w:szCs w:val="16"/>
    </w:rPr>
  </w:style>
  <w:style w:type="character" w:customStyle="1" w:styleId="TextedebullesCar">
    <w:name w:val="Texte de bulles Car"/>
    <w:link w:val="Textedebulles"/>
    <w:uiPriority w:val="99"/>
    <w:semiHidden/>
    <w:locked/>
    <w:rsid w:val="007B290A"/>
    <w:rPr>
      <w:rFonts w:ascii="Tahoma" w:eastAsia="Times New Roman" w:hAnsi="Tahoma" w:cs="Tahoma" w:hint="default"/>
      <w:color w:val="000000"/>
      <w:sz w:val="16"/>
      <w:szCs w:val="16"/>
    </w:rPr>
  </w:style>
  <w:style w:type="paragraph" w:customStyle="1" w:styleId="just">
    <w:name w:val="just"/>
    <w:basedOn w:val="Normal"/>
    <w:uiPriority w:val="99"/>
    <w:semiHidden/>
    <w:rsid w:val="007B290A"/>
    <w:pPr>
      <w:spacing w:before="100" w:beforeAutospacing="1" w:after="100" w:afterAutospacing="1"/>
      <w:jc w:val="both"/>
    </w:pPr>
    <w:rPr>
      <w:rFonts w:eastAsia="Calibri"/>
      <w:color w:val="auto"/>
    </w:rPr>
  </w:style>
  <w:style w:type="paragraph" w:customStyle="1" w:styleId="cent">
    <w:name w:val="cent"/>
    <w:basedOn w:val="Normal"/>
    <w:uiPriority w:val="99"/>
    <w:semiHidden/>
    <w:rsid w:val="007B290A"/>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7B290A"/>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paragraph" w:styleId="Corpsdetexte">
    <w:name w:val="Body Text"/>
    <w:basedOn w:val="Normal"/>
    <w:link w:val="CorpsdetexteCar"/>
    <w:uiPriority w:val="99"/>
    <w:unhideWhenUsed/>
    <w:rsid w:val="008A3D6E"/>
    <w:pPr>
      <w:spacing w:before="100" w:beforeAutospacing="1" w:after="100" w:afterAutospacing="1"/>
    </w:pPr>
    <w:rPr>
      <w:color w:val="auto"/>
    </w:rPr>
  </w:style>
  <w:style w:type="character" w:customStyle="1" w:styleId="CorpsdetexteCar">
    <w:name w:val="Corps de texte Car"/>
    <w:basedOn w:val="Policepardfaut"/>
    <w:link w:val="Corpsdetexte"/>
    <w:uiPriority w:val="99"/>
    <w:rsid w:val="008A3D6E"/>
    <w:rPr>
      <w:sz w:val="24"/>
      <w:szCs w:val="24"/>
    </w:rPr>
  </w:style>
</w:styles>
</file>

<file path=word/webSettings.xml><?xml version="1.0" encoding="utf-8"?>
<w:webSettings xmlns:r="http://schemas.openxmlformats.org/officeDocument/2006/relationships" xmlns:w="http://schemas.openxmlformats.org/wordprocessingml/2006/main">
  <w:divs>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08477863">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0149171">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2740358">
      <w:bodyDiv w:val="1"/>
      <w:marLeft w:val="0"/>
      <w:marRight w:val="0"/>
      <w:marTop w:val="0"/>
      <w:marBottom w:val="0"/>
      <w:divBdr>
        <w:top w:val="none" w:sz="0" w:space="0" w:color="auto"/>
        <w:left w:val="none" w:sz="0" w:space="0" w:color="auto"/>
        <w:bottom w:val="none" w:sz="0" w:space="0" w:color="auto"/>
        <w:right w:val="none" w:sz="0" w:space="0" w:color="auto"/>
      </w:divBdr>
      <w:divsChild>
        <w:div w:id="413628556">
          <w:marLeft w:val="30"/>
          <w:marRight w:val="30"/>
          <w:marTop w:val="0"/>
          <w:marBottom w:val="0"/>
          <w:divBdr>
            <w:top w:val="none" w:sz="0" w:space="0" w:color="auto"/>
            <w:left w:val="none" w:sz="0" w:space="0" w:color="auto"/>
            <w:bottom w:val="none" w:sz="0" w:space="0" w:color="auto"/>
            <w:right w:val="none" w:sz="0" w:space="0" w:color="auto"/>
          </w:divBdr>
        </w:div>
        <w:div w:id="1080248343">
          <w:marLeft w:val="30"/>
          <w:marRight w:val="30"/>
          <w:marTop w:val="0"/>
          <w:marBottom w:val="0"/>
          <w:divBdr>
            <w:top w:val="none" w:sz="0" w:space="0" w:color="auto"/>
            <w:left w:val="none" w:sz="0" w:space="0" w:color="auto"/>
            <w:bottom w:val="none" w:sz="0" w:space="0" w:color="auto"/>
            <w:right w:val="none" w:sz="0" w:space="0" w:color="auto"/>
          </w:divBdr>
        </w:div>
        <w:div w:id="971402314">
          <w:marLeft w:val="30"/>
          <w:marRight w:val="30"/>
          <w:marTop w:val="0"/>
          <w:marBottom w:val="0"/>
          <w:divBdr>
            <w:top w:val="none" w:sz="0" w:space="0" w:color="auto"/>
            <w:left w:val="none" w:sz="0" w:space="0" w:color="auto"/>
            <w:bottom w:val="none" w:sz="0" w:space="0" w:color="auto"/>
            <w:right w:val="none" w:sz="0" w:space="0" w:color="auto"/>
          </w:divBdr>
        </w:div>
      </w:divsChild>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4916125">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2725603">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7641019">
      <w:bodyDiv w:val="1"/>
      <w:marLeft w:val="0"/>
      <w:marRight w:val="0"/>
      <w:marTop w:val="0"/>
      <w:marBottom w:val="0"/>
      <w:divBdr>
        <w:top w:val="none" w:sz="0" w:space="0" w:color="auto"/>
        <w:left w:val="none" w:sz="0" w:space="0" w:color="auto"/>
        <w:bottom w:val="none" w:sz="0" w:space="0" w:color="auto"/>
        <w:right w:val="none" w:sz="0" w:space="0" w:color="auto"/>
      </w:divBdr>
      <w:divsChild>
        <w:div w:id="2010713296">
          <w:marLeft w:val="0"/>
          <w:marRight w:val="0"/>
          <w:marTop w:val="0"/>
          <w:marBottom w:val="0"/>
          <w:divBdr>
            <w:top w:val="none" w:sz="0" w:space="0" w:color="auto"/>
            <w:left w:val="none" w:sz="0" w:space="0" w:color="auto"/>
            <w:bottom w:val="none" w:sz="0" w:space="0" w:color="auto"/>
            <w:right w:val="none" w:sz="0" w:space="0" w:color="auto"/>
          </w:divBdr>
        </w:div>
      </w:divsChild>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590804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20777996">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51335870">
      <w:bodyDiv w:val="1"/>
      <w:marLeft w:val="0"/>
      <w:marRight w:val="0"/>
      <w:marTop w:val="0"/>
      <w:marBottom w:val="0"/>
      <w:divBdr>
        <w:top w:val="none" w:sz="0" w:space="0" w:color="auto"/>
        <w:left w:val="none" w:sz="0" w:space="0" w:color="auto"/>
        <w:bottom w:val="none" w:sz="0" w:space="0" w:color="auto"/>
        <w:right w:val="none" w:sz="0" w:space="0" w:color="auto"/>
      </w:divBdr>
      <w:divsChild>
        <w:div w:id="70278415">
          <w:marLeft w:val="0"/>
          <w:marRight w:val="0"/>
          <w:marTop w:val="0"/>
          <w:marBottom w:val="0"/>
          <w:divBdr>
            <w:top w:val="none" w:sz="0" w:space="0" w:color="auto"/>
            <w:left w:val="none" w:sz="0" w:space="0" w:color="auto"/>
            <w:bottom w:val="none" w:sz="0" w:space="0" w:color="auto"/>
            <w:right w:val="none" w:sz="0" w:space="0" w:color="auto"/>
          </w:divBdr>
        </w:div>
      </w:divsChild>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33442299">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6541767">
      <w:bodyDiv w:val="1"/>
      <w:marLeft w:val="0"/>
      <w:marRight w:val="0"/>
      <w:marTop w:val="0"/>
      <w:marBottom w:val="0"/>
      <w:divBdr>
        <w:top w:val="none" w:sz="0" w:space="0" w:color="auto"/>
        <w:left w:val="none" w:sz="0" w:space="0" w:color="auto"/>
        <w:bottom w:val="none" w:sz="0" w:space="0" w:color="auto"/>
        <w:right w:val="none" w:sz="0" w:space="0" w:color="auto"/>
      </w:divBdr>
      <w:divsChild>
        <w:div w:id="279143204">
          <w:marLeft w:val="0"/>
          <w:marRight w:val="0"/>
          <w:marTop w:val="0"/>
          <w:marBottom w:val="0"/>
          <w:divBdr>
            <w:top w:val="none" w:sz="0" w:space="0" w:color="auto"/>
            <w:left w:val="none" w:sz="0" w:space="0" w:color="auto"/>
            <w:bottom w:val="none" w:sz="0" w:space="0" w:color="auto"/>
            <w:right w:val="none" w:sz="0" w:space="0" w:color="auto"/>
          </w:divBdr>
        </w:div>
        <w:div w:id="8333509">
          <w:marLeft w:val="0"/>
          <w:marRight w:val="0"/>
          <w:marTop w:val="0"/>
          <w:marBottom w:val="0"/>
          <w:divBdr>
            <w:top w:val="none" w:sz="0" w:space="0" w:color="auto"/>
            <w:left w:val="none" w:sz="0" w:space="0" w:color="auto"/>
            <w:bottom w:val="none" w:sz="0" w:space="0" w:color="auto"/>
            <w:right w:val="none" w:sz="0" w:space="0" w:color="auto"/>
          </w:divBdr>
        </w:div>
        <w:div w:id="472256494">
          <w:marLeft w:val="0"/>
          <w:marRight w:val="0"/>
          <w:marTop w:val="0"/>
          <w:marBottom w:val="0"/>
          <w:divBdr>
            <w:top w:val="none" w:sz="0" w:space="0" w:color="auto"/>
            <w:left w:val="none" w:sz="0" w:space="0" w:color="auto"/>
            <w:bottom w:val="none" w:sz="0" w:space="0" w:color="auto"/>
            <w:right w:val="none" w:sz="0" w:space="0" w:color="auto"/>
          </w:divBdr>
        </w:div>
        <w:div w:id="945966314">
          <w:marLeft w:val="0"/>
          <w:marRight w:val="0"/>
          <w:marTop w:val="0"/>
          <w:marBottom w:val="0"/>
          <w:divBdr>
            <w:top w:val="none" w:sz="0" w:space="0" w:color="auto"/>
            <w:left w:val="none" w:sz="0" w:space="0" w:color="auto"/>
            <w:bottom w:val="none" w:sz="0" w:space="0" w:color="auto"/>
            <w:right w:val="none" w:sz="0" w:space="0" w:color="auto"/>
          </w:divBdr>
        </w:div>
        <w:div w:id="1518930817">
          <w:marLeft w:val="0"/>
          <w:marRight w:val="0"/>
          <w:marTop w:val="0"/>
          <w:marBottom w:val="0"/>
          <w:divBdr>
            <w:top w:val="none" w:sz="0" w:space="0" w:color="auto"/>
            <w:left w:val="none" w:sz="0" w:space="0" w:color="auto"/>
            <w:bottom w:val="none" w:sz="0" w:space="0" w:color="auto"/>
            <w:right w:val="none" w:sz="0" w:space="0" w:color="auto"/>
          </w:divBdr>
        </w:div>
        <w:div w:id="1744794856">
          <w:marLeft w:val="0"/>
          <w:marRight w:val="0"/>
          <w:marTop w:val="0"/>
          <w:marBottom w:val="0"/>
          <w:divBdr>
            <w:top w:val="none" w:sz="0" w:space="0" w:color="auto"/>
            <w:left w:val="none" w:sz="0" w:space="0" w:color="auto"/>
            <w:bottom w:val="none" w:sz="0" w:space="0" w:color="auto"/>
            <w:right w:val="none" w:sz="0" w:space="0" w:color="auto"/>
          </w:divBdr>
        </w:div>
        <w:div w:id="182206092">
          <w:marLeft w:val="0"/>
          <w:marRight w:val="0"/>
          <w:marTop w:val="0"/>
          <w:marBottom w:val="0"/>
          <w:divBdr>
            <w:top w:val="none" w:sz="0" w:space="0" w:color="auto"/>
            <w:left w:val="none" w:sz="0" w:space="0" w:color="auto"/>
            <w:bottom w:val="none" w:sz="0" w:space="0" w:color="auto"/>
            <w:right w:val="none" w:sz="0" w:space="0" w:color="auto"/>
          </w:divBdr>
        </w:div>
        <w:div w:id="670792798">
          <w:marLeft w:val="0"/>
          <w:marRight w:val="0"/>
          <w:marTop w:val="0"/>
          <w:marBottom w:val="0"/>
          <w:divBdr>
            <w:top w:val="none" w:sz="0" w:space="0" w:color="auto"/>
            <w:left w:val="none" w:sz="0" w:space="0" w:color="auto"/>
            <w:bottom w:val="none" w:sz="0" w:space="0" w:color="auto"/>
            <w:right w:val="none" w:sz="0" w:space="0" w:color="auto"/>
          </w:divBdr>
        </w:div>
        <w:div w:id="1529679164">
          <w:marLeft w:val="0"/>
          <w:marRight w:val="0"/>
          <w:marTop w:val="0"/>
          <w:marBottom w:val="0"/>
          <w:divBdr>
            <w:top w:val="none" w:sz="0" w:space="0" w:color="auto"/>
            <w:left w:val="none" w:sz="0" w:space="0" w:color="auto"/>
            <w:bottom w:val="none" w:sz="0" w:space="0" w:color="auto"/>
            <w:right w:val="none" w:sz="0" w:space="0" w:color="auto"/>
          </w:divBdr>
        </w:div>
        <w:div w:id="1400515850">
          <w:marLeft w:val="0"/>
          <w:marRight w:val="0"/>
          <w:marTop w:val="0"/>
          <w:marBottom w:val="0"/>
          <w:divBdr>
            <w:top w:val="none" w:sz="0" w:space="0" w:color="auto"/>
            <w:left w:val="none" w:sz="0" w:space="0" w:color="auto"/>
            <w:bottom w:val="none" w:sz="0" w:space="0" w:color="auto"/>
            <w:right w:val="none" w:sz="0" w:space="0" w:color="auto"/>
          </w:divBdr>
        </w:div>
        <w:div w:id="1579174651">
          <w:marLeft w:val="0"/>
          <w:marRight w:val="0"/>
          <w:marTop w:val="0"/>
          <w:marBottom w:val="0"/>
          <w:divBdr>
            <w:top w:val="none" w:sz="0" w:space="0" w:color="auto"/>
            <w:left w:val="none" w:sz="0" w:space="0" w:color="auto"/>
            <w:bottom w:val="none" w:sz="0" w:space="0" w:color="auto"/>
            <w:right w:val="none" w:sz="0" w:space="0" w:color="auto"/>
          </w:divBdr>
        </w:div>
        <w:div w:id="731544643">
          <w:marLeft w:val="0"/>
          <w:marRight w:val="0"/>
          <w:marTop w:val="0"/>
          <w:marBottom w:val="0"/>
          <w:divBdr>
            <w:top w:val="none" w:sz="0" w:space="0" w:color="auto"/>
            <w:left w:val="none" w:sz="0" w:space="0" w:color="auto"/>
            <w:bottom w:val="none" w:sz="0" w:space="0" w:color="auto"/>
            <w:right w:val="none" w:sz="0" w:space="0" w:color="auto"/>
          </w:divBdr>
        </w:div>
        <w:div w:id="1073893062">
          <w:marLeft w:val="0"/>
          <w:marRight w:val="0"/>
          <w:marTop w:val="0"/>
          <w:marBottom w:val="0"/>
          <w:divBdr>
            <w:top w:val="none" w:sz="0" w:space="0" w:color="auto"/>
            <w:left w:val="none" w:sz="0" w:space="0" w:color="auto"/>
            <w:bottom w:val="none" w:sz="0" w:space="0" w:color="auto"/>
            <w:right w:val="none" w:sz="0" w:space="0" w:color="auto"/>
          </w:divBdr>
        </w:div>
        <w:div w:id="845898374">
          <w:marLeft w:val="0"/>
          <w:marRight w:val="0"/>
          <w:marTop w:val="0"/>
          <w:marBottom w:val="0"/>
          <w:divBdr>
            <w:top w:val="none" w:sz="0" w:space="0" w:color="auto"/>
            <w:left w:val="none" w:sz="0" w:space="0" w:color="auto"/>
            <w:bottom w:val="none" w:sz="0" w:space="0" w:color="auto"/>
            <w:right w:val="none" w:sz="0" w:space="0" w:color="auto"/>
          </w:divBdr>
        </w:div>
        <w:div w:id="1590039548">
          <w:marLeft w:val="0"/>
          <w:marRight w:val="0"/>
          <w:marTop w:val="0"/>
          <w:marBottom w:val="0"/>
          <w:divBdr>
            <w:top w:val="none" w:sz="0" w:space="0" w:color="auto"/>
            <w:left w:val="none" w:sz="0" w:space="0" w:color="auto"/>
            <w:bottom w:val="none" w:sz="0" w:space="0" w:color="auto"/>
            <w:right w:val="none" w:sz="0" w:space="0" w:color="auto"/>
          </w:divBdr>
        </w:div>
      </w:divsChild>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8341699">
      <w:bodyDiv w:val="1"/>
      <w:marLeft w:val="0"/>
      <w:marRight w:val="0"/>
      <w:marTop w:val="0"/>
      <w:marBottom w:val="0"/>
      <w:divBdr>
        <w:top w:val="none" w:sz="0" w:space="0" w:color="auto"/>
        <w:left w:val="none" w:sz="0" w:space="0" w:color="auto"/>
        <w:bottom w:val="none" w:sz="0" w:space="0" w:color="auto"/>
        <w:right w:val="none" w:sz="0" w:space="0" w:color="auto"/>
      </w:divBdr>
      <w:divsChild>
        <w:div w:id="1857384676">
          <w:marLeft w:val="0"/>
          <w:marRight w:val="0"/>
          <w:marTop w:val="0"/>
          <w:marBottom w:val="0"/>
          <w:divBdr>
            <w:top w:val="none" w:sz="0" w:space="0" w:color="auto"/>
            <w:left w:val="none" w:sz="0" w:space="0" w:color="auto"/>
            <w:bottom w:val="none" w:sz="0" w:space="0" w:color="auto"/>
            <w:right w:val="none" w:sz="0" w:space="0" w:color="auto"/>
          </w:divBdr>
        </w:div>
        <w:div w:id="311563564">
          <w:marLeft w:val="0"/>
          <w:marRight w:val="0"/>
          <w:marTop w:val="0"/>
          <w:marBottom w:val="0"/>
          <w:divBdr>
            <w:top w:val="none" w:sz="0" w:space="0" w:color="auto"/>
            <w:left w:val="none" w:sz="0" w:space="0" w:color="auto"/>
            <w:bottom w:val="none" w:sz="0" w:space="0" w:color="auto"/>
            <w:right w:val="none" w:sz="0" w:space="0" w:color="auto"/>
          </w:divBdr>
        </w:div>
      </w:divsChild>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421099569">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19810315">
      <w:bodyDiv w:val="1"/>
      <w:marLeft w:val="0"/>
      <w:marRight w:val="0"/>
      <w:marTop w:val="0"/>
      <w:marBottom w:val="0"/>
      <w:divBdr>
        <w:top w:val="none" w:sz="0" w:space="0" w:color="auto"/>
        <w:left w:val="none" w:sz="0" w:space="0" w:color="auto"/>
        <w:bottom w:val="none" w:sz="0" w:space="0" w:color="auto"/>
        <w:right w:val="none" w:sz="0" w:space="0" w:color="auto"/>
      </w:divBdr>
      <w:divsChild>
        <w:div w:id="1686132487">
          <w:marLeft w:val="0"/>
          <w:marRight w:val="0"/>
          <w:marTop w:val="0"/>
          <w:marBottom w:val="0"/>
          <w:divBdr>
            <w:top w:val="none" w:sz="0" w:space="0" w:color="auto"/>
            <w:left w:val="none" w:sz="0" w:space="0" w:color="auto"/>
            <w:bottom w:val="none" w:sz="0" w:space="0" w:color="auto"/>
            <w:right w:val="none" w:sz="0" w:space="0" w:color="auto"/>
          </w:divBdr>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6498171">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14178347">
      <w:bodyDiv w:val="1"/>
      <w:marLeft w:val="0"/>
      <w:marRight w:val="0"/>
      <w:marTop w:val="0"/>
      <w:marBottom w:val="0"/>
      <w:divBdr>
        <w:top w:val="none" w:sz="0" w:space="0" w:color="auto"/>
        <w:left w:val="none" w:sz="0" w:space="0" w:color="auto"/>
        <w:bottom w:val="none" w:sz="0" w:space="0" w:color="auto"/>
        <w:right w:val="none" w:sz="0" w:space="0" w:color="auto"/>
      </w:divBdr>
      <w:divsChild>
        <w:div w:id="1635939429">
          <w:marLeft w:val="0"/>
          <w:marRight w:val="0"/>
          <w:marTop w:val="0"/>
          <w:marBottom w:val="0"/>
          <w:divBdr>
            <w:top w:val="none" w:sz="0" w:space="0" w:color="auto"/>
            <w:left w:val="none" w:sz="0" w:space="0" w:color="auto"/>
            <w:bottom w:val="none" w:sz="0" w:space="0" w:color="auto"/>
            <w:right w:val="none" w:sz="0" w:space="0" w:color="auto"/>
          </w:divBdr>
          <w:divsChild>
            <w:div w:id="1779182871">
              <w:marLeft w:val="0"/>
              <w:marRight w:val="0"/>
              <w:marTop w:val="0"/>
              <w:marBottom w:val="0"/>
              <w:divBdr>
                <w:top w:val="none" w:sz="0" w:space="0" w:color="auto"/>
                <w:left w:val="none" w:sz="0" w:space="0" w:color="auto"/>
                <w:bottom w:val="none" w:sz="0" w:space="0" w:color="auto"/>
                <w:right w:val="none" w:sz="0" w:space="0" w:color="auto"/>
              </w:divBdr>
              <w:divsChild>
                <w:div w:id="20318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876692768">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88913382">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ctions.se-unsa.org/07/spip.php?article1812"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ections.se-unsa.org/07/spip.php?article1816" TargetMode="External"/><Relationship Id="rId34" Type="http://schemas.openxmlformats.org/officeDocument/2006/relationships/hyperlink" Target="http://twitter.com/SE_Unsa" TargetMode="Externa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ections.se-unsa.org/07/spip.php?article1815" TargetMode="External"/><Relationship Id="rId25" Type="http://schemas.openxmlformats.org/officeDocument/2006/relationships/hyperlink" Target="mailto:07@se-unsa.org?subject=GIPA" TargetMode="External"/><Relationship Id="rId33" Type="http://schemas.openxmlformats.org/officeDocument/2006/relationships/hyperlink" Target="https://www.facebook.com/LeSE.Unsa" TargetMode="External"/><Relationship Id="rId2" Type="http://schemas.openxmlformats.org/officeDocument/2006/relationships/numbering" Target="numbering.xml"/><Relationship Id="rId16" Type="http://schemas.openxmlformats.org/officeDocument/2006/relationships/hyperlink" Target="http://sections.se-unsa.org/07/spip.php?article1814" TargetMode="External"/><Relationship Id="rId20" Type="http://schemas.openxmlformats.org/officeDocument/2006/relationships/image" Target="media/image8.jpeg"/><Relationship Id="rId29" Type="http://schemas.openxmlformats.org/officeDocument/2006/relationships/hyperlink" Target="mailto:07@se-unsa.org?subject=Lettre_inscription_desinscrip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1823&amp;var_mode=calcul" TargetMode="External"/><Relationship Id="rId24" Type="http://schemas.openxmlformats.org/officeDocument/2006/relationships/image" Target="media/image10.png"/><Relationship Id="rId32" Type="http://schemas.openxmlformats.org/officeDocument/2006/relationships/hyperlink" Target="http://sections.se-unsa.org/0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tions.se-unsa.org/07/IMG/pdf/courrier_a_jmblanquer_direction_d_ecole_20171129.pdf" TargetMode="External"/><Relationship Id="rId23" Type="http://schemas.openxmlformats.org/officeDocument/2006/relationships/hyperlink" Target="http://sections.se-unsa.org/07/spip.php?article1803" TargetMode="External"/><Relationship Id="rId28" Type="http://schemas.openxmlformats.org/officeDocument/2006/relationships/hyperlink" Target="http://www.se-unsa.org/adh/grille.pdf" TargetMode="External"/><Relationship Id="rId36" Type="http://schemas.openxmlformats.org/officeDocument/2006/relationships/fontTable" Target="fontTable.xml"/><Relationship Id="rId10" Type="http://schemas.openxmlformats.org/officeDocument/2006/relationships/hyperlink" Target="https://pia.ac-grenoble.fr/login/ct_logon.jsp" TargetMode="External"/><Relationship Id="rId19" Type="http://schemas.openxmlformats.org/officeDocument/2006/relationships/hyperlink" Target="http://sections.se-unsa.org/07/spip.php?article1813" TargetMode="External"/><Relationship Id="rId31" Type="http://schemas.openxmlformats.org/officeDocument/2006/relationships/hyperlink" Target="mailto:07@se-unsa.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hyperlink" Target="http://www.se-unsa.org/spip.php?rubrique182" TargetMode="External"/><Relationship Id="rId30" Type="http://schemas.openxmlformats.org/officeDocument/2006/relationships/image" Target="media/image12.jpeg"/><Relationship Id="rId35"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67C50B-B681-49AF-A9CD-3C0C898A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1297</Words>
  <Characters>7138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8419</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109</cp:revision>
  <cp:lastPrinted>2014-12-10T20:47:00Z</cp:lastPrinted>
  <dcterms:created xsi:type="dcterms:W3CDTF">2017-03-28T11:29:00Z</dcterms:created>
  <dcterms:modified xsi:type="dcterms:W3CDTF">2017-12-15T10:37:00Z</dcterms:modified>
</cp:coreProperties>
</file>