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4D" w:rsidRDefault="00FC584D" w:rsidP="00FC584D">
      <w:pPr>
        <w:rPr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 wp14:anchorId="249BA60D" wp14:editId="023DF849">
            <wp:extent cx="5760720" cy="685660"/>
            <wp:effectExtent l="0" t="0" r="0" b="635"/>
            <wp:docPr id="1" name="Image 1" descr="http://sections.se-unsa.org/upload/sections/t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tions.se-unsa.org/upload/sections/to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4D" w:rsidRDefault="00FC584D" w:rsidP="00FC584D">
      <w:pPr>
        <w:rPr>
          <w:sz w:val="26"/>
          <w:szCs w:val="26"/>
        </w:rPr>
      </w:pPr>
    </w:p>
    <w:p w:rsidR="00FC584D" w:rsidRPr="0047734C" w:rsidRDefault="00FC584D" w:rsidP="00FC5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47734C">
        <w:rPr>
          <w:b/>
          <w:sz w:val="26"/>
          <w:szCs w:val="26"/>
        </w:rPr>
        <w:t>COMMISSION ACADEMIQUE DES LANGUES VIVANTES 2020</w:t>
      </w:r>
    </w:p>
    <w:p w:rsidR="00FC584D" w:rsidRDefault="00FC584D" w:rsidP="00FC584D">
      <w:pPr>
        <w:rPr>
          <w:sz w:val="26"/>
          <w:szCs w:val="26"/>
        </w:rPr>
      </w:pPr>
    </w:p>
    <w:p w:rsidR="00E831BB" w:rsidRDefault="002F6CEB">
      <w:pPr>
        <w:rPr>
          <w:sz w:val="26"/>
          <w:szCs w:val="26"/>
        </w:rPr>
      </w:pPr>
      <w:r w:rsidRPr="002F6CEB">
        <w:rPr>
          <w:sz w:val="26"/>
          <w:szCs w:val="26"/>
        </w:rPr>
        <w:t>La dernière CALV s’est réunie en 2016… Le Secrétaire Général</w:t>
      </w:r>
      <w:r>
        <w:rPr>
          <w:sz w:val="26"/>
          <w:szCs w:val="26"/>
        </w:rPr>
        <w:t xml:space="preserve"> (SG)</w:t>
      </w:r>
      <w:r w:rsidRPr="002F6CEB">
        <w:rPr>
          <w:sz w:val="26"/>
          <w:szCs w:val="26"/>
        </w:rPr>
        <w:t xml:space="preserve"> de l’académie regrette ce délai. </w:t>
      </w:r>
    </w:p>
    <w:p w:rsidR="002F6CEB" w:rsidRDefault="002F6CEB">
      <w:pPr>
        <w:rPr>
          <w:sz w:val="26"/>
          <w:szCs w:val="26"/>
        </w:rPr>
      </w:pPr>
      <w:r>
        <w:rPr>
          <w:sz w:val="26"/>
          <w:szCs w:val="26"/>
        </w:rPr>
        <w:t>Les nouvelles épreuves sont stressantes pour toutes les parties selon le Rectorat, le contrôle continu l’est tout autant. La dématérialisation des corrections est « un domaine connu » pour le SG, l’expérience de ce qui se fait en BTS est un repère selon lui.</w:t>
      </w:r>
    </w:p>
    <w:p w:rsidR="002F6CEB" w:rsidRDefault="00C96003">
      <w:pPr>
        <w:rPr>
          <w:sz w:val="26"/>
          <w:szCs w:val="26"/>
        </w:rPr>
      </w:pPr>
      <w:r>
        <w:rPr>
          <w:sz w:val="26"/>
          <w:szCs w:val="26"/>
        </w:rPr>
        <w:t xml:space="preserve">Les IPR de LV se sont réunis pour harmoniser la façon dont chacun s’empare des grilles. Selon l’IPR d’anglais, les notes sont « beaucoup plus harmonisées » que par le passé. Les grilles sont adossées au CECRL. </w:t>
      </w:r>
    </w:p>
    <w:p w:rsidR="00624B36" w:rsidRDefault="00624B36">
      <w:pPr>
        <w:rPr>
          <w:sz w:val="26"/>
          <w:szCs w:val="26"/>
        </w:rPr>
      </w:pPr>
    </w:p>
    <w:p w:rsidR="00624B36" w:rsidRPr="00624B36" w:rsidRDefault="00624B36">
      <w:pPr>
        <w:rPr>
          <w:b/>
          <w:sz w:val="26"/>
          <w:szCs w:val="26"/>
        </w:rPr>
      </w:pPr>
      <w:r w:rsidRPr="00624B36">
        <w:rPr>
          <w:b/>
          <w:sz w:val="26"/>
          <w:szCs w:val="26"/>
        </w:rPr>
        <w:t>Situation des LV sur le 1</w:t>
      </w:r>
      <w:r w:rsidRPr="00624B36">
        <w:rPr>
          <w:b/>
          <w:sz w:val="26"/>
          <w:szCs w:val="26"/>
          <w:vertAlign w:val="superscript"/>
        </w:rPr>
        <w:t>er</w:t>
      </w:r>
      <w:r w:rsidRPr="00624B36">
        <w:rPr>
          <w:b/>
          <w:sz w:val="26"/>
          <w:szCs w:val="26"/>
        </w:rPr>
        <w:t xml:space="preserve"> degré</w:t>
      </w:r>
    </w:p>
    <w:p w:rsidR="00624B36" w:rsidRDefault="00624B36">
      <w:pPr>
        <w:rPr>
          <w:sz w:val="26"/>
          <w:szCs w:val="26"/>
        </w:rPr>
      </w:pPr>
      <w:r>
        <w:rPr>
          <w:sz w:val="26"/>
          <w:szCs w:val="26"/>
        </w:rPr>
        <w:t>Le plan langue inscrit l’anglais comme LV obligatoire dans le parcours des élèves</w:t>
      </w:r>
    </w:p>
    <w:p w:rsidR="00025DA3" w:rsidRDefault="00624B36">
      <w:pPr>
        <w:rPr>
          <w:sz w:val="26"/>
          <w:szCs w:val="26"/>
        </w:rPr>
      </w:pPr>
      <w:r>
        <w:rPr>
          <w:sz w:val="26"/>
          <w:szCs w:val="26"/>
        </w:rPr>
        <w:t xml:space="preserve">Dans notre académie, l’anglais </w:t>
      </w:r>
      <w:r w:rsidR="00AC679E">
        <w:rPr>
          <w:sz w:val="26"/>
          <w:szCs w:val="26"/>
        </w:rPr>
        <w:t>représente</w:t>
      </w:r>
      <w:r>
        <w:rPr>
          <w:sz w:val="26"/>
          <w:szCs w:val="26"/>
        </w:rPr>
        <w:t xml:space="preserve"> 97,8 % </w:t>
      </w:r>
      <w:r w:rsidR="00AC679E">
        <w:rPr>
          <w:sz w:val="26"/>
          <w:szCs w:val="26"/>
        </w:rPr>
        <w:t>des LV enseignée, l’espagnol 5,4 %</w:t>
      </w:r>
      <w:r w:rsidR="00F0641B">
        <w:rPr>
          <w:sz w:val="26"/>
          <w:szCs w:val="26"/>
        </w:rPr>
        <w:t>.</w:t>
      </w:r>
      <w:r w:rsidR="00AC679E">
        <w:rPr>
          <w:sz w:val="26"/>
          <w:szCs w:val="26"/>
        </w:rPr>
        <w:t xml:space="preserve"> Certaines écoles enseignent 2 LV. </w:t>
      </w:r>
    </w:p>
    <w:p w:rsidR="00025DA3" w:rsidRDefault="00025DA3">
      <w:pPr>
        <w:rPr>
          <w:sz w:val="26"/>
          <w:szCs w:val="26"/>
        </w:rPr>
      </w:pPr>
      <w:r>
        <w:rPr>
          <w:sz w:val="26"/>
          <w:szCs w:val="26"/>
        </w:rPr>
        <w:t xml:space="preserve">Dans les Hautes-Pyrénées, l’espagnol prend plus de place. </w:t>
      </w:r>
    </w:p>
    <w:p w:rsidR="00025DA3" w:rsidRDefault="00025DA3">
      <w:pPr>
        <w:rPr>
          <w:sz w:val="26"/>
          <w:szCs w:val="26"/>
        </w:rPr>
      </w:pPr>
    </w:p>
    <w:p w:rsidR="00D626E9" w:rsidRDefault="00025DA3">
      <w:pPr>
        <w:rPr>
          <w:sz w:val="26"/>
          <w:szCs w:val="26"/>
        </w:rPr>
      </w:pPr>
      <w:r>
        <w:rPr>
          <w:sz w:val="26"/>
          <w:szCs w:val="26"/>
        </w:rPr>
        <w:t xml:space="preserve">La volonté administrative est de travailler à l’éveil aux langues dès le plus jeune âge. Une demande forte sur l’oral en maternelle est relevée dans l’académie, dans tous les départements. </w:t>
      </w:r>
      <w:r w:rsidR="00E57468">
        <w:rPr>
          <w:sz w:val="26"/>
          <w:szCs w:val="26"/>
        </w:rPr>
        <w:t xml:space="preserve">L’accompagnement avec des CPD se fait déjà sur 4 départements : 31, 46, 81 &amp; 82. </w:t>
      </w:r>
    </w:p>
    <w:p w:rsidR="00DA76F1" w:rsidRDefault="00D626E9">
      <w:pPr>
        <w:rPr>
          <w:sz w:val="26"/>
          <w:szCs w:val="26"/>
        </w:rPr>
      </w:pPr>
      <w:r>
        <w:rPr>
          <w:sz w:val="26"/>
          <w:szCs w:val="26"/>
        </w:rPr>
        <w:t>Dans les classes à cours multiples, les 90 mn hebdomadaires restent difficiles à mettre en œuvre.</w:t>
      </w:r>
      <w:r w:rsidR="00DA76F1">
        <w:rPr>
          <w:sz w:val="26"/>
          <w:szCs w:val="26"/>
        </w:rPr>
        <w:t xml:space="preserve"> </w:t>
      </w:r>
    </w:p>
    <w:p w:rsidR="00DA76F1" w:rsidRDefault="00DA76F1">
      <w:pPr>
        <w:rPr>
          <w:sz w:val="26"/>
          <w:szCs w:val="26"/>
        </w:rPr>
      </w:pPr>
    </w:p>
    <w:p w:rsidR="00624B36" w:rsidRDefault="00DF31F9">
      <w:pPr>
        <w:rPr>
          <w:sz w:val="26"/>
          <w:szCs w:val="26"/>
        </w:rPr>
      </w:pPr>
      <w:r w:rsidRPr="00DF31F9">
        <w:rPr>
          <w:sz w:val="26"/>
          <w:szCs w:val="26"/>
          <w:u w:val="single"/>
        </w:rPr>
        <w:t>Epreuve de LV au CRPE lors de la session 2020</w:t>
      </w:r>
      <w:r>
        <w:rPr>
          <w:sz w:val="26"/>
          <w:szCs w:val="26"/>
        </w:rPr>
        <w:t> : ce sera sur l’oral 1 (Anglais, espagnol, allemand ou italien). L’épreuve de LV est considérée à même hauteur que les autres options : elle rassemble autant d’inscrits à ce jour</w:t>
      </w:r>
      <w:r w:rsidR="00AC67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que les autres options. </w:t>
      </w:r>
    </w:p>
    <w:p w:rsidR="00DF31F9" w:rsidRDefault="00DF31F9">
      <w:pPr>
        <w:rPr>
          <w:sz w:val="26"/>
          <w:szCs w:val="26"/>
        </w:rPr>
      </w:pPr>
    </w:p>
    <w:p w:rsidR="00EF4343" w:rsidRDefault="00DF31F9">
      <w:pPr>
        <w:rPr>
          <w:sz w:val="26"/>
          <w:szCs w:val="26"/>
        </w:rPr>
      </w:pPr>
      <w:r>
        <w:rPr>
          <w:sz w:val="26"/>
          <w:szCs w:val="26"/>
        </w:rPr>
        <w:t>Des bourses Erasmus+ pour des stages de 15 jours à l’étranger sont impulsées</w:t>
      </w:r>
      <w:r w:rsidR="00292D07">
        <w:rPr>
          <w:sz w:val="26"/>
          <w:szCs w:val="26"/>
        </w:rPr>
        <w:t xml:space="preserve"> (fractionnables en 2 x une semaine)</w:t>
      </w:r>
      <w:r>
        <w:rPr>
          <w:sz w:val="26"/>
          <w:szCs w:val="26"/>
        </w:rPr>
        <w:t xml:space="preserve">. Des groupes doivent candidater (regroupement sur plusieurs écoles). Un consortium de Haute-Garonne comprenant 114 bourses a été financé, un autre de 40 collègues dans le 82. </w:t>
      </w:r>
    </w:p>
    <w:p w:rsidR="00EF4343" w:rsidRDefault="00EF4343">
      <w:pPr>
        <w:rPr>
          <w:sz w:val="26"/>
          <w:szCs w:val="26"/>
        </w:rPr>
      </w:pPr>
      <w:r>
        <w:rPr>
          <w:sz w:val="26"/>
          <w:szCs w:val="26"/>
        </w:rPr>
        <w:t xml:space="preserve">Ces stages se tiennent pendant les vacances scolaires. </w:t>
      </w:r>
    </w:p>
    <w:p w:rsidR="00D36389" w:rsidRDefault="00D36389">
      <w:pPr>
        <w:rPr>
          <w:sz w:val="26"/>
          <w:szCs w:val="26"/>
        </w:rPr>
      </w:pPr>
    </w:p>
    <w:p w:rsidR="00DF31F9" w:rsidRDefault="00D36389">
      <w:pPr>
        <w:rPr>
          <w:sz w:val="26"/>
          <w:szCs w:val="26"/>
        </w:rPr>
      </w:pPr>
      <w:r>
        <w:rPr>
          <w:sz w:val="26"/>
          <w:szCs w:val="26"/>
        </w:rPr>
        <w:t xml:space="preserve">1 section internationale en espagnol existe dans l’académie : école Michelet à Toulouse. Des pôles bilingues sont suivis par la recherche : au collège de Millau (12) et sur une école de Moissac (82). </w:t>
      </w:r>
    </w:p>
    <w:p w:rsidR="002F6E1E" w:rsidRDefault="002F6E1E">
      <w:pPr>
        <w:rPr>
          <w:sz w:val="26"/>
          <w:szCs w:val="26"/>
        </w:rPr>
      </w:pPr>
    </w:p>
    <w:p w:rsidR="002F6E1E" w:rsidRDefault="002F6E1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La liaison école-collège peut être l’objet de protocole ou d’expérimentations (stages de liaison </w:t>
      </w:r>
      <w:r w:rsidR="00333904">
        <w:rPr>
          <w:sz w:val="26"/>
          <w:szCs w:val="26"/>
        </w:rPr>
        <w:t xml:space="preserve">par exemple). </w:t>
      </w:r>
      <w:r w:rsidR="00594834">
        <w:rPr>
          <w:sz w:val="26"/>
          <w:szCs w:val="26"/>
        </w:rPr>
        <w:t>Les innovations sont impulsées par l’administration. Les classes transplantées marchent bien. Dans tous les départements, des temps moins denses mais plus fréquents (15 à 20 mn) sont préconisés</w:t>
      </w:r>
      <w:r w:rsidR="00A61ED2">
        <w:rPr>
          <w:sz w:val="26"/>
          <w:szCs w:val="26"/>
        </w:rPr>
        <w:t xml:space="preserve"> pour l’enseignement des LV.</w:t>
      </w:r>
    </w:p>
    <w:p w:rsidR="00087564" w:rsidRDefault="00087564">
      <w:pPr>
        <w:rPr>
          <w:sz w:val="26"/>
          <w:szCs w:val="26"/>
        </w:rPr>
      </w:pPr>
    </w:p>
    <w:p w:rsidR="00087564" w:rsidRPr="002F6CEB" w:rsidRDefault="00895C1A">
      <w:pPr>
        <w:rPr>
          <w:sz w:val="26"/>
          <w:szCs w:val="26"/>
        </w:rPr>
      </w:pPr>
      <w:r>
        <w:rPr>
          <w:sz w:val="26"/>
          <w:szCs w:val="26"/>
        </w:rPr>
        <w:t>Le SG intervient pour indiquer que des postes spécifiques pourraient être créés</w:t>
      </w:r>
      <w:r w:rsidR="00923B91">
        <w:rPr>
          <w:sz w:val="26"/>
          <w:szCs w:val="26"/>
        </w:rPr>
        <w:t xml:space="preserve"> si le manque d’enseignants habilités se faisait sentir</w:t>
      </w:r>
      <w:r w:rsidR="004B7A67">
        <w:rPr>
          <w:sz w:val="26"/>
          <w:szCs w:val="26"/>
        </w:rPr>
        <w:t xml:space="preserve">. </w:t>
      </w:r>
      <w:r w:rsidR="00087564">
        <w:rPr>
          <w:sz w:val="26"/>
          <w:szCs w:val="26"/>
        </w:rPr>
        <w:t>Le SE-</w:t>
      </w:r>
      <w:proofErr w:type="spellStart"/>
      <w:r w:rsidR="00087564">
        <w:rPr>
          <w:sz w:val="26"/>
          <w:szCs w:val="26"/>
        </w:rPr>
        <w:t>Unsa</w:t>
      </w:r>
      <w:proofErr w:type="spellEnd"/>
      <w:r w:rsidR="00087564">
        <w:rPr>
          <w:sz w:val="26"/>
          <w:szCs w:val="26"/>
        </w:rPr>
        <w:t xml:space="preserve"> rappelle que des enseignants du 2</w:t>
      </w:r>
      <w:r w:rsidR="00087564" w:rsidRPr="00087564">
        <w:rPr>
          <w:sz w:val="26"/>
          <w:szCs w:val="26"/>
          <w:vertAlign w:val="superscript"/>
        </w:rPr>
        <w:t>nd</w:t>
      </w:r>
      <w:r w:rsidR="00087564">
        <w:rPr>
          <w:sz w:val="26"/>
          <w:szCs w:val="26"/>
        </w:rPr>
        <w:t xml:space="preserve"> degré volontaires </w:t>
      </w:r>
      <w:r w:rsidR="004B7A67">
        <w:rPr>
          <w:sz w:val="26"/>
          <w:szCs w:val="26"/>
        </w:rPr>
        <w:t>intervienne</w:t>
      </w:r>
      <w:r w:rsidR="00923B91">
        <w:rPr>
          <w:sz w:val="26"/>
          <w:szCs w:val="26"/>
        </w:rPr>
        <w:t xml:space="preserve">nt déjà sur des </w:t>
      </w:r>
      <w:proofErr w:type="spellStart"/>
      <w:r w:rsidR="00923B91">
        <w:rPr>
          <w:sz w:val="26"/>
          <w:szCs w:val="26"/>
        </w:rPr>
        <w:t>bilangues</w:t>
      </w:r>
      <w:proofErr w:type="spellEnd"/>
      <w:r w:rsidR="00923B91">
        <w:rPr>
          <w:sz w:val="26"/>
          <w:szCs w:val="26"/>
        </w:rPr>
        <w:t xml:space="preserve"> de continuité, et selon la LV nous avons la ressource pour solliciter des collègues certifiés sur la base du volontariat</w:t>
      </w:r>
      <w:r w:rsidR="004B7A67">
        <w:rPr>
          <w:sz w:val="26"/>
          <w:szCs w:val="26"/>
        </w:rPr>
        <w:t xml:space="preserve">. </w:t>
      </w:r>
    </w:p>
    <w:p w:rsidR="002F6CEB" w:rsidRDefault="002F6CEB">
      <w:pPr>
        <w:rPr>
          <w:sz w:val="26"/>
          <w:szCs w:val="26"/>
        </w:rPr>
      </w:pPr>
    </w:p>
    <w:p w:rsidR="009B0A60" w:rsidRDefault="009B0A60" w:rsidP="009B0A60">
      <w:pPr>
        <w:rPr>
          <w:b/>
          <w:sz w:val="26"/>
          <w:szCs w:val="26"/>
        </w:rPr>
      </w:pPr>
      <w:r w:rsidRPr="00624B36">
        <w:rPr>
          <w:b/>
          <w:sz w:val="26"/>
          <w:szCs w:val="26"/>
        </w:rPr>
        <w:t>Situation des LV sur</w:t>
      </w:r>
      <w:r>
        <w:rPr>
          <w:b/>
          <w:sz w:val="26"/>
          <w:szCs w:val="26"/>
        </w:rPr>
        <w:t xml:space="preserve"> le 2</w:t>
      </w:r>
      <w:r w:rsidRPr="009B0A60">
        <w:rPr>
          <w:b/>
          <w:sz w:val="26"/>
          <w:szCs w:val="26"/>
          <w:vertAlign w:val="superscript"/>
        </w:rPr>
        <w:t>nd</w:t>
      </w:r>
      <w:r>
        <w:rPr>
          <w:b/>
          <w:sz w:val="26"/>
          <w:szCs w:val="26"/>
        </w:rPr>
        <w:t xml:space="preserve"> </w:t>
      </w:r>
      <w:r w:rsidRPr="00624B36">
        <w:rPr>
          <w:b/>
          <w:sz w:val="26"/>
          <w:szCs w:val="26"/>
        </w:rPr>
        <w:t>degré</w:t>
      </w:r>
    </w:p>
    <w:p w:rsidR="009B0A60" w:rsidRDefault="00895C1A" w:rsidP="009B0A60">
      <w:pPr>
        <w:rPr>
          <w:sz w:val="26"/>
          <w:szCs w:val="26"/>
        </w:rPr>
      </w:pPr>
      <w:r>
        <w:rPr>
          <w:sz w:val="26"/>
          <w:szCs w:val="26"/>
        </w:rPr>
        <w:t>15 % des élèves de 6</w:t>
      </w:r>
      <w:r w:rsidRPr="00895C1A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sont en classe </w:t>
      </w:r>
      <w:proofErr w:type="spellStart"/>
      <w:r>
        <w:rPr>
          <w:sz w:val="26"/>
          <w:szCs w:val="26"/>
        </w:rPr>
        <w:t>bilangues</w:t>
      </w:r>
      <w:proofErr w:type="spellEnd"/>
      <w:r>
        <w:rPr>
          <w:sz w:val="26"/>
          <w:szCs w:val="26"/>
        </w:rPr>
        <w:t>. 68 classes anglais – espagnol, 41 en anglais-allemand.</w:t>
      </w:r>
    </w:p>
    <w:p w:rsidR="00934B9D" w:rsidRDefault="00934B9D" w:rsidP="009B0A60">
      <w:pPr>
        <w:rPr>
          <w:sz w:val="26"/>
          <w:szCs w:val="26"/>
        </w:rPr>
      </w:pPr>
    </w:p>
    <w:p w:rsidR="00934B9D" w:rsidRDefault="00934B9D" w:rsidP="009B0A60">
      <w:pPr>
        <w:rPr>
          <w:sz w:val="26"/>
          <w:szCs w:val="26"/>
        </w:rPr>
      </w:pPr>
      <w:r>
        <w:rPr>
          <w:sz w:val="26"/>
          <w:szCs w:val="26"/>
        </w:rPr>
        <w:t>L’italien représente le plus gros contingent de LV3, devant l’occitan et le chinois.</w:t>
      </w:r>
    </w:p>
    <w:p w:rsidR="00D84C9B" w:rsidRDefault="00D84C9B" w:rsidP="009B0A60">
      <w:pPr>
        <w:rPr>
          <w:sz w:val="26"/>
          <w:szCs w:val="26"/>
        </w:rPr>
      </w:pPr>
      <w:r>
        <w:rPr>
          <w:sz w:val="26"/>
          <w:szCs w:val="26"/>
        </w:rPr>
        <w:t xml:space="preserve">L’académie de Toulouse regroupe 10 sections </w:t>
      </w:r>
      <w:proofErr w:type="spellStart"/>
      <w:r>
        <w:rPr>
          <w:sz w:val="26"/>
          <w:szCs w:val="26"/>
        </w:rPr>
        <w:t>Bachibac</w:t>
      </w:r>
      <w:proofErr w:type="spellEnd"/>
      <w:r>
        <w:rPr>
          <w:sz w:val="26"/>
          <w:szCs w:val="26"/>
        </w:rPr>
        <w:t xml:space="preserve">, la moyenne nationale est de 2 à 3 sections par académie. Notre situation frontalière explique en partie cette dynamique. </w:t>
      </w:r>
    </w:p>
    <w:p w:rsidR="004B49AB" w:rsidRDefault="004B49AB" w:rsidP="009B0A60">
      <w:pPr>
        <w:rPr>
          <w:sz w:val="26"/>
          <w:szCs w:val="26"/>
        </w:rPr>
      </w:pPr>
      <w:r>
        <w:rPr>
          <w:sz w:val="26"/>
          <w:szCs w:val="26"/>
        </w:rPr>
        <w:t xml:space="preserve">De même nous avons 53 EDS en espagnol (2 à 3 en général, 10 au maximum sur les académies de Bordeaux ou Montpellier). </w:t>
      </w:r>
    </w:p>
    <w:p w:rsidR="0096282C" w:rsidRDefault="0096282C" w:rsidP="009B0A60">
      <w:pPr>
        <w:rPr>
          <w:sz w:val="26"/>
          <w:szCs w:val="26"/>
        </w:rPr>
      </w:pPr>
    </w:p>
    <w:p w:rsidR="0096282C" w:rsidRDefault="000100FE" w:rsidP="009B0A60">
      <w:pPr>
        <w:rPr>
          <w:sz w:val="26"/>
          <w:szCs w:val="26"/>
        </w:rPr>
      </w:pPr>
      <w:r>
        <w:rPr>
          <w:sz w:val="26"/>
          <w:szCs w:val="26"/>
        </w:rPr>
        <w:t xml:space="preserve">Le Rectorat souhaite impulser la LV2 dans le plus grand nombre de collèges et encourager l’enseignement de DNL. </w:t>
      </w:r>
      <w:r w:rsidR="00047FEB">
        <w:rPr>
          <w:sz w:val="26"/>
          <w:szCs w:val="26"/>
        </w:rPr>
        <w:t>A la question du SE-</w:t>
      </w:r>
      <w:proofErr w:type="spellStart"/>
      <w:r w:rsidR="00047FEB">
        <w:rPr>
          <w:sz w:val="26"/>
          <w:szCs w:val="26"/>
        </w:rPr>
        <w:t>Unsa</w:t>
      </w:r>
      <w:proofErr w:type="spellEnd"/>
      <w:r w:rsidR="00047FEB">
        <w:rPr>
          <w:sz w:val="26"/>
          <w:szCs w:val="26"/>
        </w:rPr>
        <w:t xml:space="preserve"> sur le financement de la LV2 en 6</w:t>
      </w:r>
      <w:r w:rsidR="00047FEB" w:rsidRPr="00047FEB">
        <w:rPr>
          <w:sz w:val="26"/>
          <w:szCs w:val="26"/>
          <w:vertAlign w:val="superscript"/>
        </w:rPr>
        <w:t>e</w:t>
      </w:r>
      <w:r w:rsidR="00047FEB">
        <w:rPr>
          <w:sz w:val="26"/>
          <w:szCs w:val="26"/>
        </w:rPr>
        <w:t xml:space="preserve">, le SG adjoint répond qu’il ne sait pas si ces classes seraient financées, ou pas… La décision de mettre des moyens ou de fonctionner </w:t>
      </w:r>
      <w:r w:rsidR="003C6D15">
        <w:rPr>
          <w:sz w:val="26"/>
          <w:szCs w:val="26"/>
        </w:rPr>
        <w:t>sur les moyens propres à chaque établissement</w:t>
      </w:r>
      <w:r w:rsidR="00243013">
        <w:rPr>
          <w:sz w:val="26"/>
          <w:szCs w:val="26"/>
        </w:rPr>
        <w:t xml:space="preserve"> reviendra plus tard, à M. le Recteur. Le SE-</w:t>
      </w:r>
      <w:proofErr w:type="spellStart"/>
      <w:r w:rsidR="00243013">
        <w:rPr>
          <w:sz w:val="26"/>
          <w:szCs w:val="26"/>
        </w:rPr>
        <w:t>Unsa</w:t>
      </w:r>
      <w:proofErr w:type="spellEnd"/>
      <w:r w:rsidR="00243013">
        <w:rPr>
          <w:sz w:val="26"/>
          <w:szCs w:val="26"/>
        </w:rPr>
        <w:t xml:space="preserve"> note que sans indication sur ce point précis, beaucoup d’ardeur vont être refroidies…</w:t>
      </w:r>
    </w:p>
    <w:p w:rsidR="00FB1F21" w:rsidRDefault="00FB1F21" w:rsidP="009B0A60">
      <w:pPr>
        <w:rPr>
          <w:sz w:val="26"/>
          <w:szCs w:val="26"/>
        </w:rPr>
      </w:pPr>
    </w:p>
    <w:p w:rsidR="00FB1F21" w:rsidRDefault="00FB1F21" w:rsidP="009B0A60">
      <w:pPr>
        <w:rPr>
          <w:sz w:val="26"/>
          <w:szCs w:val="26"/>
        </w:rPr>
      </w:pPr>
      <w:r>
        <w:rPr>
          <w:sz w:val="26"/>
          <w:szCs w:val="26"/>
        </w:rPr>
        <w:t>En lycée, le Rectorat établit comme priorité :</w:t>
      </w:r>
    </w:p>
    <w:p w:rsidR="00FB1F21" w:rsidRDefault="00FB1F21" w:rsidP="00FB1F2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La mobilité internationale des élèves (PFMP ou trimestre dans une entreprise ou un établissement à l’étranger)</w:t>
      </w:r>
    </w:p>
    <w:p w:rsidR="00FB1F21" w:rsidRDefault="00FB1F21" w:rsidP="00FB1F2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En LP, encourager la poursuite de la LVB pour les formations tertiaires</w:t>
      </w:r>
    </w:p>
    <w:p w:rsidR="00FB1F21" w:rsidRDefault="00FB1F21" w:rsidP="00FB1F2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Permettre la continuité de parcours par rapport aux LV apprises au collège</w:t>
      </w:r>
    </w:p>
    <w:p w:rsidR="00144077" w:rsidRDefault="00144077" w:rsidP="00144077">
      <w:pPr>
        <w:rPr>
          <w:sz w:val="26"/>
          <w:szCs w:val="26"/>
        </w:rPr>
      </w:pPr>
      <w:r>
        <w:rPr>
          <w:sz w:val="26"/>
          <w:szCs w:val="26"/>
        </w:rPr>
        <w:t>Les fonds sociaux des établissements et du Rectorat permettent de limiter le coût de ces projets pour les familles.</w:t>
      </w:r>
    </w:p>
    <w:p w:rsidR="00144077" w:rsidRDefault="00144077" w:rsidP="00144077">
      <w:pPr>
        <w:rPr>
          <w:sz w:val="26"/>
          <w:szCs w:val="26"/>
        </w:rPr>
      </w:pPr>
    </w:p>
    <w:p w:rsidR="00144077" w:rsidRPr="00144077" w:rsidRDefault="003730C1" w:rsidP="00144077">
      <w:pPr>
        <w:rPr>
          <w:sz w:val="26"/>
          <w:szCs w:val="26"/>
        </w:rPr>
      </w:pPr>
      <w:r>
        <w:rPr>
          <w:sz w:val="26"/>
          <w:szCs w:val="26"/>
        </w:rPr>
        <w:t>Les enseignants sont encouragés à aller vers la certification complémentaire</w:t>
      </w:r>
      <w:r w:rsidR="006D61A9">
        <w:rPr>
          <w:sz w:val="26"/>
          <w:szCs w:val="26"/>
        </w:rPr>
        <w:t xml:space="preserve">. La mobilité internationale des enseignants (Erasmus +) est également une priorité : le MEN souhaite des temps de formation à l’étranger plus courts (quelques semaines) mais bénéficiant au plus grand nombre. </w:t>
      </w:r>
      <w:bookmarkStart w:id="0" w:name="_GoBack"/>
      <w:bookmarkEnd w:id="0"/>
    </w:p>
    <w:p w:rsidR="004B49AB" w:rsidRDefault="004B49AB" w:rsidP="009B0A60">
      <w:pPr>
        <w:rPr>
          <w:sz w:val="26"/>
          <w:szCs w:val="26"/>
        </w:rPr>
      </w:pPr>
    </w:p>
    <w:p w:rsidR="00895C1A" w:rsidRPr="009B0A60" w:rsidRDefault="00895C1A" w:rsidP="009B0A60">
      <w:pPr>
        <w:rPr>
          <w:sz w:val="26"/>
          <w:szCs w:val="26"/>
        </w:rPr>
      </w:pPr>
    </w:p>
    <w:p w:rsidR="009B0A60" w:rsidRPr="002F6CEB" w:rsidRDefault="009B0A60">
      <w:pPr>
        <w:rPr>
          <w:sz w:val="26"/>
          <w:szCs w:val="26"/>
        </w:rPr>
      </w:pPr>
    </w:p>
    <w:sectPr w:rsidR="009B0A60" w:rsidRPr="002F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1554D"/>
    <w:multiLevelType w:val="hybridMultilevel"/>
    <w:tmpl w:val="D258153C"/>
    <w:lvl w:ilvl="0" w:tplc="801C15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4D"/>
    <w:rsid w:val="000100FE"/>
    <w:rsid w:val="00025DA3"/>
    <w:rsid w:val="00047FEB"/>
    <w:rsid w:val="00087564"/>
    <w:rsid w:val="00144077"/>
    <w:rsid w:val="00243013"/>
    <w:rsid w:val="00292D07"/>
    <w:rsid w:val="002F6CEB"/>
    <w:rsid w:val="002F6E1E"/>
    <w:rsid w:val="00333904"/>
    <w:rsid w:val="003730C1"/>
    <w:rsid w:val="003C6D15"/>
    <w:rsid w:val="004B49AB"/>
    <w:rsid w:val="004B7A67"/>
    <w:rsid w:val="004C1088"/>
    <w:rsid w:val="00594834"/>
    <w:rsid w:val="00624B36"/>
    <w:rsid w:val="006D61A9"/>
    <w:rsid w:val="00895C1A"/>
    <w:rsid w:val="00923B91"/>
    <w:rsid w:val="00934B9D"/>
    <w:rsid w:val="0096282C"/>
    <w:rsid w:val="009B0A60"/>
    <w:rsid w:val="00A61ED2"/>
    <w:rsid w:val="00AC679E"/>
    <w:rsid w:val="00C96003"/>
    <w:rsid w:val="00D36389"/>
    <w:rsid w:val="00D626E9"/>
    <w:rsid w:val="00D84C9B"/>
    <w:rsid w:val="00DA76F1"/>
    <w:rsid w:val="00DF31F9"/>
    <w:rsid w:val="00E57468"/>
    <w:rsid w:val="00E831BB"/>
    <w:rsid w:val="00EF4343"/>
    <w:rsid w:val="00F0641B"/>
    <w:rsid w:val="00FB1F21"/>
    <w:rsid w:val="00F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8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8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8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8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31</cp:revision>
  <dcterms:created xsi:type="dcterms:W3CDTF">2020-01-14T13:04:00Z</dcterms:created>
  <dcterms:modified xsi:type="dcterms:W3CDTF">2020-01-14T15:35:00Z</dcterms:modified>
</cp:coreProperties>
</file>