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3C52E" w14:textId="013FB1F6" w:rsidR="00694202" w:rsidRDefault="00694202"/>
    <w:p w14:paraId="6779D66D" w14:textId="051FDD44" w:rsidR="00611D22" w:rsidRDefault="00A93E38" w:rsidP="00611D22">
      <w:pPr>
        <w:pStyle w:val="Standard"/>
        <w:jc w:val="center"/>
        <w:rPr>
          <w:rFonts w:hint="eastAsia"/>
        </w:rPr>
      </w:pPr>
      <w:r>
        <w:rPr>
          <w:noProof/>
          <w:lang w:eastAsia="fr-FR" w:bidi="ar-SA"/>
        </w:rPr>
        <w:drawing>
          <wp:inline distT="0" distB="0" distL="0" distR="0" wp14:anchorId="3F746DC9" wp14:editId="413B6A91">
            <wp:extent cx="6645910" cy="7893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789305"/>
                    </a:xfrm>
                    <a:prstGeom prst="rect">
                      <a:avLst/>
                    </a:prstGeom>
                    <a:noFill/>
                    <a:ln>
                      <a:noFill/>
                    </a:ln>
                  </pic:spPr>
                </pic:pic>
              </a:graphicData>
            </a:graphic>
          </wp:inline>
        </w:drawing>
      </w:r>
    </w:p>
    <w:p w14:paraId="4823EEAB" w14:textId="77777777" w:rsidR="00611D22" w:rsidRDefault="00611D22" w:rsidP="00611D22">
      <w:pPr>
        <w:pStyle w:val="Standard"/>
        <w:jc w:val="center"/>
        <w:rPr>
          <w:rFonts w:hint="eastAsia"/>
          <w:b/>
          <w:bCs/>
        </w:rPr>
      </w:pPr>
    </w:p>
    <w:p w14:paraId="2587F342" w14:textId="77777777" w:rsidR="00611D22" w:rsidRPr="005B2709" w:rsidRDefault="00611D22" w:rsidP="00611D22">
      <w:pPr>
        <w:pStyle w:val="Standard"/>
        <w:jc w:val="center"/>
        <w:rPr>
          <w:rFonts w:hint="eastAsia"/>
          <w:b/>
          <w:bCs/>
          <w:sz w:val="26"/>
          <w:szCs w:val="26"/>
        </w:rPr>
      </w:pPr>
    </w:p>
    <w:p w14:paraId="234314B8" w14:textId="14BB8EB1" w:rsidR="00611D22" w:rsidRPr="005B2709" w:rsidRDefault="00611D22" w:rsidP="00611D22">
      <w:pPr>
        <w:pStyle w:val="Standard"/>
        <w:jc w:val="center"/>
        <w:rPr>
          <w:rFonts w:ascii="Calibri" w:hAnsi="Calibri" w:cs="Calibri"/>
          <w:b/>
          <w:bCs/>
          <w:sz w:val="26"/>
          <w:szCs w:val="26"/>
        </w:rPr>
      </w:pPr>
      <w:r w:rsidRPr="005B2709">
        <w:rPr>
          <w:rFonts w:ascii="Calibri" w:hAnsi="Calibri" w:cs="Calibri"/>
          <w:b/>
          <w:bCs/>
          <w:sz w:val="26"/>
          <w:szCs w:val="26"/>
        </w:rPr>
        <w:t xml:space="preserve">Déclaration </w:t>
      </w:r>
      <w:r w:rsidR="00A93E38" w:rsidRPr="005B2709">
        <w:rPr>
          <w:rFonts w:ascii="Calibri" w:hAnsi="Calibri" w:cs="Calibri"/>
          <w:b/>
          <w:bCs/>
          <w:sz w:val="26"/>
          <w:szCs w:val="26"/>
        </w:rPr>
        <w:t>préalable</w:t>
      </w:r>
      <w:r w:rsidRPr="005B2709">
        <w:rPr>
          <w:rFonts w:ascii="Calibri" w:hAnsi="Calibri" w:cs="Calibri"/>
          <w:b/>
          <w:bCs/>
          <w:sz w:val="26"/>
          <w:szCs w:val="26"/>
        </w:rPr>
        <w:t xml:space="preserve"> à l</w:t>
      </w:r>
      <w:r w:rsidR="00A93E38" w:rsidRPr="005B2709">
        <w:rPr>
          <w:rFonts w:ascii="Calibri" w:hAnsi="Calibri" w:cs="Calibri"/>
          <w:b/>
          <w:bCs/>
          <w:sz w:val="26"/>
          <w:szCs w:val="26"/>
        </w:rPr>
        <w:t>’</w:t>
      </w:r>
      <w:r w:rsidRPr="005B2709">
        <w:rPr>
          <w:rFonts w:ascii="Calibri" w:hAnsi="Calibri" w:cs="Calibri"/>
          <w:b/>
          <w:bCs/>
          <w:sz w:val="26"/>
          <w:szCs w:val="26"/>
        </w:rPr>
        <w:t>installation d</w:t>
      </w:r>
      <w:r w:rsidR="00A93E38" w:rsidRPr="005B2709">
        <w:rPr>
          <w:rFonts w:ascii="Calibri" w:hAnsi="Calibri" w:cs="Calibri"/>
          <w:b/>
          <w:bCs/>
          <w:sz w:val="26"/>
          <w:szCs w:val="26"/>
        </w:rPr>
        <w:t>e la CAPA</w:t>
      </w:r>
      <w:r w:rsidRPr="005B2709">
        <w:rPr>
          <w:rFonts w:ascii="Calibri" w:hAnsi="Calibri" w:cs="Calibri"/>
          <w:b/>
          <w:bCs/>
          <w:sz w:val="26"/>
          <w:szCs w:val="26"/>
        </w:rPr>
        <w:t xml:space="preserve"> second degré</w:t>
      </w:r>
    </w:p>
    <w:p w14:paraId="5F7E8D64" w14:textId="001BEA07" w:rsidR="00611D22" w:rsidRPr="005B2709" w:rsidRDefault="00611D22" w:rsidP="00611D22">
      <w:pPr>
        <w:pStyle w:val="Standard"/>
        <w:jc w:val="center"/>
        <w:rPr>
          <w:rFonts w:ascii="Calibri" w:hAnsi="Calibri" w:cs="Calibri"/>
          <w:b/>
          <w:bCs/>
          <w:sz w:val="26"/>
          <w:szCs w:val="26"/>
        </w:rPr>
      </w:pPr>
      <w:proofErr w:type="gramStart"/>
      <w:r w:rsidRPr="005B2709">
        <w:rPr>
          <w:rFonts w:ascii="Calibri" w:hAnsi="Calibri" w:cs="Calibri"/>
          <w:b/>
          <w:bCs/>
          <w:sz w:val="26"/>
          <w:szCs w:val="26"/>
        </w:rPr>
        <w:t>du</w:t>
      </w:r>
      <w:proofErr w:type="gramEnd"/>
      <w:r w:rsidRPr="005B2709">
        <w:rPr>
          <w:rFonts w:ascii="Calibri" w:hAnsi="Calibri" w:cs="Calibri"/>
          <w:b/>
          <w:bCs/>
          <w:sz w:val="26"/>
          <w:szCs w:val="26"/>
        </w:rPr>
        <w:t xml:space="preserve"> </w:t>
      </w:r>
      <w:r w:rsidR="00A93E38" w:rsidRPr="005B2709">
        <w:rPr>
          <w:rFonts w:ascii="Calibri" w:hAnsi="Calibri" w:cs="Calibri"/>
          <w:b/>
          <w:bCs/>
          <w:sz w:val="26"/>
          <w:szCs w:val="26"/>
        </w:rPr>
        <w:t>10 février</w:t>
      </w:r>
      <w:r w:rsidRPr="005B2709">
        <w:rPr>
          <w:rFonts w:ascii="Calibri" w:hAnsi="Calibri" w:cs="Calibri"/>
          <w:b/>
          <w:bCs/>
          <w:sz w:val="26"/>
          <w:szCs w:val="26"/>
        </w:rPr>
        <w:t xml:space="preserve"> 2023</w:t>
      </w:r>
    </w:p>
    <w:p w14:paraId="15031829" w14:textId="77777777" w:rsidR="00611D22" w:rsidRPr="005B2709" w:rsidRDefault="00611D22" w:rsidP="00611D22">
      <w:pPr>
        <w:pStyle w:val="Standard"/>
        <w:jc w:val="both"/>
        <w:rPr>
          <w:rFonts w:ascii="Calibri" w:hAnsi="Calibri" w:cs="Calibri"/>
          <w:sz w:val="26"/>
          <w:szCs w:val="26"/>
        </w:rPr>
      </w:pPr>
    </w:p>
    <w:p w14:paraId="32C2A6C6" w14:textId="77777777" w:rsidR="00611D22" w:rsidRPr="005B2709" w:rsidRDefault="00611D22" w:rsidP="00611D22">
      <w:pPr>
        <w:pStyle w:val="Standard"/>
        <w:jc w:val="both"/>
        <w:rPr>
          <w:rFonts w:ascii="Calibri" w:hAnsi="Calibri" w:cs="Calibri"/>
          <w:sz w:val="26"/>
          <w:szCs w:val="26"/>
        </w:rPr>
      </w:pPr>
    </w:p>
    <w:p w14:paraId="7084D783" w14:textId="46B1CD5B" w:rsidR="00611D22" w:rsidRPr="005B2709" w:rsidRDefault="00611D22" w:rsidP="00611D22">
      <w:pPr>
        <w:pStyle w:val="Standard"/>
        <w:jc w:val="both"/>
        <w:rPr>
          <w:rFonts w:ascii="Calibri" w:hAnsi="Calibri" w:cs="Calibri"/>
          <w:sz w:val="26"/>
          <w:szCs w:val="26"/>
        </w:rPr>
      </w:pPr>
      <w:r w:rsidRPr="005B2709">
        <w:rPr>
          <w:rFonts w:ascii="Calibri" w:hAnsi="Calibri" w:cs="Calibri"/>
          <w:sz w:val="26"/>
          <w:szCs w:val="26"/>
        </w:rPr>
        <w:t xml:space="preserve">Monsieur le </w:t>
      </w:r>
      <w:r w:rsidR="00A93E38" w:rsidRPr="005B2709">
        <w:rPr>
          <w:rFonts w:ascii="Calibri" w:hAnsi="Calibri" w:cs="Calibri"/>
          <w:sz w:val="26"/>
          <w:szCs w:val="26"/>
        </w:rPr>
        <w:t>Secrétaire Général</w:t>
      </w:r>
      <w:r w:rsidRPr="005B2709">
        <w:rPr>
          <w:rFonts w:ascii="Calibri" w:hAnsi="Calibri" w:cs="Calibri"/>
          <w:sz w:val="26"/>
          <w:szCs w:val="26"/>
        </w:rPr>
        <w:t>,</w:t>
      </w:r>
    </w:p>
    <w:p w14:paraId="334CB7C6" w14:textId="77777777" w:rsidR="00611D22" w:rsidRPr="005B2709" w:rsidRDefault="00611D22" w:rsidP="00611D22">
      <w:pPr>
        <w:pStyle w:val="Standard"/>
        <w:jc w:val="both"/>
        <w:rPr>
          <w:rFonts w:ascii="Calibri" w:hAnsi="Calibri" w:cs="Calibri"/>
          <w:sz w:val="26"/>
          <w:szCs w:val="26"/>
        </w:rPr>
      </w:pPr>
      <w:r w:rsidRPr="005B2709">
        <w:rPr>
          <w:rFonts w:ascii="Calibri" w:hAnsi="Calibri" w:cs="Calibri"/>
          <w:sz w:val="26"/>
          <w:szCs w:val="26"/>
        </w:rPr>
        <w:t>Mesdames et messieurs les représentants de l’Administration,</w:t>
      </w:r>
    </w:p>
    <w:p w14:paraId="2132F216" w14:textId="77777777" w:rsidR="00611D22" w:rsidRPr="005B2709" w:rsidRDefault="00611D22" w:rsidP="00611D22">
      <w:pPr>
        <w:pStyle w:val="Standard"/>
        <w:jc w:val="both"/>
        <w:rPr>
          <w:rFonts w:ascii="Calibri" w:hAnsi="Calibri" w:cs="Calibri"/>
          <w:sz w:val="26"/>
          <w:szCs w:val="26"/>
        </w:rPr>
      </w:pPr>
      <w:r w:rsidRPr="005B2709">
        <w:rPr>
          <w:rFonts w:ascii="Calibri" w:hAnsi="Calibri" w:cs="Calibri"/>
          <w:sz w:val="26"/>
          <w:szCs w:val="26"/>
        </w:rPr>
        <w:t>Mesdames et messieurs les représentants des personnels élus,</w:t>
      </w:r>
    </w:p>
    <w:p w14:paraId="3A7DF096" w14:textId="77777777" w:rsidR="00611D22" w:rsidRPr="005B2709" w:rsidRDefault="00611D22" w:rsidP="00611D22">
      <w:pPr>
        <w:pStyle w:val="Standard"/>
        <w:jc w:val="both"/>
        <w:rPr>
          <w:rFonts w:ascii="Calibri" w:hAnsi="Calibri" w:cs="Calibri"/>
          <w:sz w:val="26"/>
          <w:szCs w:val="26"/>
        </w:rPr>
      </w:pPr>
    </w:p>
    <w:p w14:paraId="0C8385FC" w14:textId="77777777" w:rsidR="00611D22" w:rsidRPr="005B2709" w:rsidRDefault="00611D22" w:rsidP="00611D22">
      <w:pPr>
        <w:pStyle w:val="Standard"/>
        <w:jc w:val="both"/>
        <w:rPr>
          <w:rFonts w:ascii="Calibri" w:hAnsi="Calibri" w:cs="Calibri"/>
          <w:sz w:val="26"/>
          <w:szCs w:val="26"/>
        </w:rPr>
      </w:pPr>
      <w:r w:rsidRPr="005B2709">
        <w:rPr>
          <w:rFonts w:ascii="Calibri" w:hAnsi="Calibri" w:cs="Calibri"/>
          <w:sz w:val="26"/>
          <w:szCs w:val="26"/>
        </w:rPr>
        <w:t>Pour la première fois, une CAPA des personnels représentant les CPE, les enseignants du second degré dans leur pluralité, ainsi que les Psy-En se réunit. Cette nouvelle modalité ne sera pas une difficulté pour le SE-Unsa, qui réunit et représente l’ensemble des corps enseignants, personnels d’éducation (AED et CPE), Psy-EN et AESH de la maternelle au lycée.</w:t>
      </w:r>
    </w:p>
    <w:p w14:paraId="2CB7BFB5" w14:textId="77777777" w:rsidR="00611D22" w:rsidRPr="005B2709" w:rsidRDefault="00611D22" w:rsidP="00611D22">
      <w:pPr>
        <w:pStyle w:val="Standard"/>
        <w:jc w:val="both"/>
        <w:rPr>
          <w:rFonts w:ascii="Calibri" w:hAnsi="Calibri" w:cs="Calibri"/>
          <w:sz w:val="26"/>
          <w:szCs w:val="26"/>
        </w:rPr>
      </w:pPr>
    </w:p>
    <w:p w14:paraId="20424E35" w14:textId="77777777" w:rsidR="00611D22" w:rsidRPr="005B2709" w:rsidRDefault="00611D22" w:rsidP="00611D22">
      <w:pPr>
        <w:pStyle w:val="Standard"/>
        <w:jc w:val="both"/>
        <w:rPr>
          <w:rFonts w:ascii="Calibri" w:hAnsi="Calibri" w:cs="Calibri"/>
          <w:sz w:val="26"/>
          <w:szCs w:val="26"/>
        </w:rPr>
      </w:pPr>
      <w:r w:rsidRPr="005B2709">
        <w:rPr>
          <w:rFonts w:ascii="Calibri" w:hAnsi="Calibri" w:cs="Calibri"/>
          <w:sz w:val="26"/>
          <w:szCs w:val="26"/>
        </w:rPr>
        <w:t>Le SE-Unsa tient en revanche, à rappeler son opposition à la loi de transformation de la Fonction publique du 6 août 2019 et ses conséquences sur le dialogue social et les instances de concertation, en particulier la réduction considérable des compétences et des moyens des CAP.</w:t>
      </w:r>
    </w:p>
    <w:p w14:paraId="2ABF1DB9" w14:textId="77777777" w:rsidR="00611D22" w:rsidRPr="005B2709" w:rsidRDefault="00611D22" w:rsidP="00611D22">
      <w:pPr>
        <w:pStyle w:val="Standard"/>
        <w:jc w:val="both"/>
        <w:rPr>
          <w:rFonts w:ascii="Calibri" w:hAnsi="Calibri" w:cs="Calibri"/>
          <w:sz w:val="26"/>
          <w:szCs w:val="26"/>
        </w:rPr>
      </w:pPr>
    </w:p>
    <w:p w14:paraId="00E40D37" w14:textId="77777777" w:rsidR="00611D22" w:rsidRPr="005B2709" w:rsidRDefault="00611D22" w:rsidP="00611D22">
      <w:pPr>
        <w:pStyle w:val="Standard"/>
        <w:jc w:val="both"/>
        <w:rPr>
          <w:rFonts w:ascii="Calibri" w:hAnsi="Calibri" w:cs="Calibri"/>
          <w:sz w:val="26"/>
          <w:szCs w:val="26"/>
        </w:rPr>
      </w:pPr>
      <w:r w:rsidRPr="005B2709">
        <w:rPr>
          <w:rFonts w:ascii="Calibri" w:hAnsi="Calibri" w:cs="Calibri"/>
          <w:b/>
          <w:bCs/>
          <w:sz w:val="26"/>
          <w:szCs w:val="26"/>
        </w:rPr>
        <w:t>Malgré ce nouveau contexte, nous resterons force de proposition</w:t>
      </w:r>
      <w:r w:rsidRPr="005B2709">
        <w:rPr>
          <w:rFonts w:ascii="Calibri" w:hAnsi="Calibri" w:cs="Calibri"/>
          <w:sz w:val="26"/>
          <w:szCs w:val="26"/>
        </w:rPr>
        <w:t xml:space="preserve"> dans cette nouvelle instance de concertation et veillerons à ce que l'accompagnement des collègues soit garanti en matière de carrière, et de mobilité.</w:t>
      </w:r>
    </w:p>
    <w:p w14:paraId="47DBA3A3" w14:textId="77777777" w:rsidR="00611D22" w:rsidRPr="005B2709" w:rsidRDefault="00611D22" w:rsidP="00611D22">
      <w:pPr>
        <w:pStyle w:val="Standard"/>
        <w:jc w:val="both"/>
        <w:rPr>
          <w:rFonts w:ascii="Calibri" w:hAnsi="Calibri" w:cs="Calibri"/>
          <w:sz w:val="26"/>
          <w:szCs w:val="26"/>
        </w:rPr>
      </w:pPr>
    </w:p>
    <w:p w14:paraId="502187F2" w14:textId="77777777" w:rsidR="00611D22" w:rsidRPr="005B2709" w:rsidRDefault="00611D22" w:rsidP="00611D22">
      <w:pPr>
        <w:pStyle w:val="Standard"/>
        <w:jc w:val="both"/>
        <w:rPr>
          <w:rFonts w:ascii="Calibri" w:hAnsi="Calibri" w:cs="Calibri"/>
          <w:sz w:val="26"/>
          <w:szCs w:val="26"/>
        </w:rPr>
      </w:pPr>
      <w:r w:rsidRPr="005B2709">
        <w:rPr>
          <w:rFonts w:ascii="Calibri" w:hAnsi="Calibri" w:cs="Calibri"/>
          <w:sz w:val="26"/>
          <w:szCs w:val="26"/>
        </w:rPr>
        <w:t>Déterminé à œuvrer en faveur d'une amélioration des conditions d'exercice du métier, le SE-Unsa reste attaché à un dialogue social constructif, c’est pourquoi il exige le rétablissement d'un véritable paritarisme.</w:t>
      </w:r>
    </w:p>
    <w:p w14:paraId="31692B27" w14:textId="77777777" w:rsidR="00611D22" w:rsidRPr="005B2709" w:rsidRDefault="00611D22" w:rsidP="00611D22">
      <w:pPr>
        <w:pStyle w:val="Standard"/>
        <w:jc w:val="both"/>
        <w:rPr>
          <w:rFonts w:ascii="Calibri" w:hAnsi="Calibri" w:cs="Calibri"/>
          <w:sz w:val="26"/>
          <w:szCs w:val="26"/>
        </w:rPr>
      </w:pPr>
    </w:p>
    <w:p w14:paraId="2AA941A6" w14:textId="2E1FFBAB" w:rsidR="00611D22" w:rsidRPr="005B2709" w:rsidRDefault="00611D22" w:rsidP="00611D22">
      <w:pPr>
        <w:pStyle w:val="Standard"/>
        <w:jc w:val="both"/>
        <w:rPr>
          <w:rFonts w:ascii="Calibri" w:hAnsi="Calibri" w:cs="Calibri"/>
          <w:sz w:val="26"/>
          <w:szCs w:val="26"/>
        </w:rPr>
      </w:pPr>
      <w:r w:rsidRPr="005B2709">
        <w:rPr>
          <w:rFonts w:ascii="Calibri" w:hAnsi="Calibri" w:cs="Calibri"/>
          <w:b/>
          <w:bCs/>
          <w:sz w:val="26"/>
          <w:szCs w:val="26"/>
        </w:rPr>
        <w:t>Pour protéger et défendre les droits des personnels, le SE-Unsa poursuit son engagement à investir et faire vivre un modèle de représentation de nos collègues, de défense de leurs droits et d'obtention d'avancées concrètes</w:t>
      </w:r>
      <w:r w:rsidRPr="005B2709">
        <w:rPr>
          <w:rFonts w:ascii="Calibri" w:hAnsi="Calibri" w:cs="Calibri"/>
          <w:sz w:val="26"/>
          <w:szCs w:val="26"/>
        </w:rPr>
        <w:t xml:space="preserve"> qui ne se limite pas à un accompagnement des demandes de recours.</w:t>
      </w:r>
    </w:p>
    <w:p w14:paraId="1C06A045" w14:textId="77777777" w:rsidR="00A93E38" w:rsidRPr="005B2709" w:rsidRDefault="00A93E38" w:rsidP="00611D22">
      <w:pPr>
        <w:pStyle w:val="Standard"/>
        <w:jc w:val="both"/>
        <w:rPr>
          <w:rFonts w:ascii="Calibri" w:hAnsi="Calibri" w:cs="Calibri"/>
          <w:sz w:val="26"/>
          <w:szCs w:val="26"/>
        </w:rPr>
      </w:pPr>
    </w:p>
    <w:p w14:paraId="3A4845E9" w14:textId="3878D69B" w:rsidR="00611D22" w:rsidRPr="005B2709" w:rsidRDefault="00540A5B" w:rsidP="00611D22">
      <w:pPr>
        <w:pStyle w:val="Standard"/>
        <w:jc w:val="both"/>
        <w:rPr>
          <w:rFonts w:ascii="Calibri" w:hAnsi="Calibri" w:cs="Calibri"/>
          <w:sz w:val="26"/>
          <w:szCs w:val="26"/>
        </w:rPr>
      </w:pPr>
      <w:r>
        <w:rPr>
          <w:rFonts w:ascii="Calibri" w:hAnsi="Calibri" w:cs="Calibri"/>
          <w:sz w:val="26"/>
          <w:szCs w:val="26"/>
        </w:rPr>
        <w:t>À ce titre, nous restons</w:t>
      </w:r>
      <w:r w:rsidR="00611D22" w:rsidRPr="005B2709">
        <w:rPr>
          <w:rFonts w:ascii="Calibri" w:hAnsi="Calibri" w:cs="Calibri"/>
          <w:sz w:val="26"/>
          <w:szCs w:val="26"/>
        </w:rPr>
        <w:t xml:space="preserve"> attaché</w:t>
      </w:r>
      <w:r>
        <w:rPr>
          <w:rFonts w:ascii="Calibri" w:hAnsi="Calibri" w:cs="Calibri"/>
          <w:sz w:val="26"/>
          <w:szCs w:val="26"/>
        </w:rPr>
        <w:t>s</w:t>
      </w:r>
      <w:bookmarkStart w:id="0" w:name="_GoBack"/>
      <w:bookmarkEnd w:id="0"/>
      <w:r w:rsidR="00611D22" w:rsidRPr="005B2709">
        <w:rPr>
          <w:rFonts w:ascii="Calibri" w:hAnsi="Calibri" w:cs="Calibri"/>
          <w:sz w:val="26"/>
          <w:szCs w:val="26"/>
        </w:rPr>
        <w:t xml:space="preserve"> à un dialogue social fondé sur :</w:t>
      </w:r>
    </w:p>
    <w:p w14:paraId="01AED5DD" w14:textId="77777777" w:rsidR="00611D22" w:rsidRPr="005B2709" w:rsidRDefault="00611D22" w:rsidP="00611D22">
      <w:pPr>
        <w:pStyle w:val="Standard"/>
        <w:jc w:val="both"/>
        <w:rPr>
          <w:rFonts w:ascii="Calibri" w:hAnsi="Calibri" w:cs="Calibri"/>
          <w:sz w:val="26"/>
          <w:szCs w:val="26"/>
        </w:rPr>
      </w:pPr>
    </w:p>
    <w:p w14:paraId="2B4F2713" w14:textId="74451653" w:rsidR="00611D22" w:rsidRPr="005B2709" w:rsidRDefault="007B589C" w:rsidP="007B589C">
      <w:pPr>
        <w:pStyle w:val="Standard"/>
        <w:numPr>
          <w:ilvl w:val="0"/>
          <w:numId w:val="1"/>
        </w:numPr>
        <w:jc w:val="both"/>
        <w:rPr>
          <w:rFonts w:ascii="Calibri" w:hAnsi="Calibri" w:cs="Calibri"/>
          <w:sz w:val="26"/>
          <w:szCs w:val="26"/>
        </w:rPr>
      </w:pPr>
      <w:r w:rsidRPr="005B2709">
        <w:rPr>
          <w:rFonts w:ascii="Calibri" w:hAnsi="Calibri" w:cs="Calibri"/>
          <w:b/>
          <w:bCs/>
          <w:sz w:val="26"/>
          <w:szCs w:val="26"/>
        </w:rPr>
        <w:t>Des</w:t>
      </w:r>
      <w:r w:rsidR="00611D22" w:rsidRPr="005B2709">
        <w:rPr>
          <w:rFonts w:ascii="Calibri" w:hAnsi="Calibri" w:cs="Calibri"/>
          <w:b/>
          <w:bCs/>
          <w:sz w:val="26"/>
          <w:szCs w:val="26"/>
        </w:rPr>
        <w:t xml:space="preserve"> cadres de gestion des opérations de carrière révisables</w:t>
      </w:r>
      <w:r w:rsidR="00611D22" w:rsidRPr="005B2709">
        <w:rPr>
          <w:rFonts w:ascii="Calibri" w:hAnsi="Calibri" w:cs="Calibri"/>
          <w:sz w:val="26"/>
          <w:szCs w:val="26"/>
        </w:rPr>
        <w:t xml:space="preserve"> annuellement en tout ou partie,</w:t>
      </w:r>
    </w:p>
    <w:p w14:paraId="169AC8B1" w14:textId="56AFA365" w:rsidR="00611D22" w:rsidRPr="005B2709" w:rsidRDefault="007B589C" w:rsidP="007B589C">
      <w:pPr>
        <w:pStyle w:val="Standard"/>
        <w:numPr>
          <w:ilvl w:val="0"/>
          <w:numId w:val="1"/>
        </w:numPr>
        <w:jc w:val="both"/>
        <w:rPr>
          <w:rFonts w:ascii="Calibri" w:hAnsi="Calibri" w:cs="Calibri"/>
          <w:sz w:val="26"/>
          <w:szCs w:val="26"/>
        </w:rPr>
      </w:pPr>
      <w:r w:rsidRPr="005B2709">
        <w:rPr>
          <w:rFonts w:ascii="Calibri" w:hAnsi="Calibri" w:cs="Calibri"/>
          <w:sz w:val="26"/>
          <w:szCs w:val="26"/>
        </w:rPr>
        <w:t>Un</w:t>
      </w:r>
      <w:r w:rsidR="00611D22" w:rsidRPr="005B2709">
        <w:rPr>
          <w:rFonts w:ascii="Calibri" w:hAnsi="Calibri" w:cs="Calibri"/>
          <w:sz w:val="26"/>
          <w:szCs w:val="26"/>
        </w:rPr>
        <w:t xml:space="preserve"> envoi annuel fin septembre aux organisations représentatives des listes des agents du ministère, y compris les personnels détachés, dans un format exploitable et identique pour tous les territoires,</w:t>
      </w:r>
    </w:p>
    <w:p w14:paraId="4B11EF0A" w14:textId="145FEDD9" w:rsidR="00611D22" w:rsidRPr="005B2709" w:rsidRDefault="007B589C" w:rsidP="007B589C">
      <w:pPr>
        <w:pStyle w:val="Standard"/>
        <w:numPr>
          <w:ilvl w:val="0"/>
          <w:numId w:val="1"/>
        </w:numPr>
        <w:jc w:val="both"/>
        <w:rPr>
          <w:rFonts w:ascii="Calibri" w:hAnsi="Calibri" w:cs="Calibri"/>
          <w:sz w:val="26"/>
          <w:szCs w:val="26"/>
        </w:rPr>
      </w:pPr>
      <w:r w:rsidRPr="005B2709">
        <w:rPr>
          <w:rFonts w:ascii="Calibri" w:hAnsi="Calibri" w:cs="Calibri"/>
          <w:sz w:val="26"/>
          <w:szCs w:val="26"/>
        </w:rPr>
        <w:t>Un</w:t>
      </w:r>
      <w:r w:rsidR="00611D22" w:rsidRPr="005B2709">
        <w:rPr>
          <w:rFonts w:ascii="Calibri" w:hAnsi="Calibri" w:cs="Calibri"/>
          <w:sz w:val="26"/>
          <w:szCs w:val="26"/>
        </w:rPr>
        <w:t xml:space="preserve"> envoi annuel en début d'année civile aux organisations représentatives des listes des agents faisant valoir leur droit à la retraite,</w:t>
      </w:r>
    </w:p>
    <w:p w14:paraId="0A0C2A14" w14:textId="1896739F" w:rsidR="00611D22" w:rsidRPr="005B2709" w:rsidRDefault="007B589C" w:rsidP="007B589C">
      <w:pPr>
        <w:pStyle w:val="Standard"/>
        <w:numPr>
          <w:ilvl w:val="0"/>
          <w:numId w:val="1"/>
        </w:numPr>
        <w:jc w:val="both"/>
        <w:rPr>
          <w:rFonts w:ascii="Calibri" w:hAnsi="Calibri" w:cs="Calibri"/>
          <w:sz w:val="26"/>
          <w:szCs w:val="26"/>
        </w:rPr>
      </w:pPr>
      <w:r w:rsidRPr="005B2709">
        <w:rPr>
          <w:rFonts w:ascii="Calibri" w:hAnsi="Calibri" w:cs="Calibri"/>
          <w:b/>
          <w:bCs/>
          <w:sz w:val="26"/>
          <w:szCs w:val="26"/>
        </w:rPr>
        <w:t>Une</w:t>
      </w:r>
      <w:r w:rsidR="00611D22" w:rsidRPr="005B2709">
        <w:rPr>
          <w:rFonts w:ascii="Calibri" w:hAnsi="Calibri" w:cs="Calibri"/>
          <w:b/>
          <w:bCs/>
          <w:sz w:val="26"/>
          <w:szCs w:val="26"/>
        </w:rPr>
        <w:t xml:space="preserve"> consultation des organisations représentatives en amont de toute publication de cadre de gestion d'une opération de carrière</w:t>
      </w:r>
      <w:r w:rsidR="00611D22" w:rsidRPr="005B2709">
        <w:rPr>
          <w:rFonts w:ascii="Calibri" w:hAnsi="Calibri" w:cs="Calibri"/>
          <w:sz w:val="26"/>
          <w:szCs w:val="26"/>
        </w:rPr>
        <w:t>, et ce, au sein d'une instance, ainsi qu'en amont de toute publication de textes d'application d'un cadre,</w:t>
      </w:r>
    </w:p>
    <w:p w14:paraId="0FB6F3C5" w14:textId="02D38E13" w:rsidR="00611D22" w:rsidRPr="005B2709" w:rsidRDefault="007B589C" w:rsidP="007B589C">
      <w:pPr>
        <w:pStyle w:val="Standard"/>
        <w:numPr>
          <w:ilvl w:val="0"/>
          <w:numId w:val="1"/>
        </w:numPr>
        <w:jc w:val="both"/>
        <w:rPr>
          <w:rFonts w:ascii="Calibri" w:hAnsi="Calibri" w:cs="Calibri"/>
          <w:sz w:val="26"/>
          <w:szCs w:val="26"/>
        </w:rPr>
      </w:pPr>
      <w:r w:rsidRPr="005B2709">
        <w:rPr>
          <w:rFonts w:ascii="Calibri" w:hAnsi="Calibri" w:cs="Calibri"/>
          <w:b/>
          <w:bCs/>
          <w:sz w:val="26"/>
          <w:szCs w:val="26"/>
        </w:rPr>
        <w:lastRenderedPageBreak/>
        <w:t>Des</w:t>
      </w:r>
      <w:r w:rsidR="00611D22" w:rsidRPr="005B2709">
        <w:rPr>
          <w:rFonts w:ascii="Calibri" w:hAnsi="Calibri" w:cs="Calibri"/>
          <w:b/>
          <w:bCs/>
          <w:sz w:val="26"/>
          <w:szCs w:val="26"/>
        </w:rPr>
        <w:t xml:space="preserve"> protocoles d'échanges avec l'administration</w:t>
      </w:r>
      <w:r w:rsidR="00611D22" w:rsidRPr="005B2709">
        <w:rPr>
          <w:rFonts w:ascii="Calibri" w:hAnsi="Calibri" w:cs="Calibri"/>
          <w:sz w:val="26"/>
          <w:szCs w:val="26"/>
        </w:rPr>
        <w:t xml:space="preserve"> durant toute la durée d'une opération de carrière, sur une problématique collective comme sur des situations individuelles,</w:t>
      </w:r>
    </w:p>
    <w:p w14:paraId="78B29060" w14:textId="0EDFD5D8" w:rsidR="00611D22" w:rsidRPr="005B2709" w:rsidRDefault="007B589C" w:rsidP="007B589C">
      <w:pPr>
        <w:pStyle w:val="Standard"/>
        <w:numPr>
          <w:ilvl w:val="0"/>
          <w:numId w:val="1"/>
        </w:numPr>
        <w:jc w:val="both"/>
        <w:rPr>
          <w:rFonts w:ascii="Calibri" w:hAnsi="Calibri" w:cs="Calibri"/>
          <w:sz w:val="26"/>
          <w:szCs w:val="26"/>
        </w:rPr>
      </w:pPr>
      <w:r w:rsidRPr="005B2709">
        <w:rPr>
          <w:rFonts w:ascii="Calibri" w:hAnsi="Calibri" w:cs="Calibri"/>
          <w:b/>
          <w:bCs/>
          <w:sz w:val="26"/>
          <w:szCs w:val="26"/>
        </w:rPr>
        <w:t>L’envoi</w:t>
      </w:r>
      <w:r w:rsidR="00611D22" w:rsidRPr="005B2709">
        <w:rPr>
          <w:rFonts w:ascii="Calibri" w:hAnsi="Calibri" w:cs="Calibri"/>
          <w:b/>
          <w:bCs/>
          <w:sz w:val="26"/>
          <w:szCs w:val="26"/>
        </w:rPr>
        <w:t xml:space="preserve"> aux organisations représentatives des informations collectives et des décisions individuelles relatives à la mobilité</w:t>
      </w:r>
      <w:r w:rsidR="00611D22" w:rsidRPr="005B2709">
        <w:rPr>
          <w:rFonts w:ascii="Calibri" w:hAnsi="Calibri" w:cs="Calibri"/>
          <w:sz w:val="26"/>
          <w:szCs w:val="26"/>
        </w:rPr>
        <w:t xml:space="preserve"> (mouvement, détachement, liste d'aptitude, intégration…) </w:t>
      </w:r>
      <w:r w:rsidR="00611D22" w:rsidRPr="005B2709">
        <w:rPr>
          <w:rFonts w:ascii="Calibri" w:hAnsi="Calibri" w:cs="Calibri"/>
          <w:b/>
          <w:bCs/>
          <w:sz w:val="26"/>
          <w:szCs w:val="26"/>
        </w:rPr>
        <w:t>et à la carrière</w:t>
      </w:r>
      <w:r w:rsidR="00611D22" w:rsidRPr="005B2709">
        <w:rPr>
          <w:rFonts w:ascii="Calibri" w:hAnsi="Calibri" w:cs="Calibri"/>
          <w:sz w:val="26"/>
          <w:szCs w:val="26"/>
        </w:rPr>
        <w:t xml:space="preserve"> (promotions, avancement) dans le respect des données privées,</w:t>
      </w:r>
    </w:p>
    <w:p w14:paraId="75599B79" w14:textId="6EB99349" w:rsidR="00611D22" w:rsidRPr="005B2709" w:rsidRDefault="007B589C" w:rsidP="007B589C">
      <w:pPr>
        <w:pStyle w:val="Standard"/>
        <w:numPr>
          <w:ilvl w:val="0"/>
          <w:numId w:val="1"/>
        </w:numPr>
        <w:jc w:val="both"/>
        <w:rPr>
          <w:rFonts w:ascii="Calibri" w:hAnsi="Calibri" w:cs="Calibri"/>
          <w:sz w:val="26"/>
          <w:szCs w:val="26"/>
        </w:rPr>
      </w:pPr>
      <w:r w:rsidRPr="005B2709">
        <w:rPr>
          <w:rFonts w:ascii="Calibri" w:hAnsi="Calibri" w:cs="Calibri"/>
          <w:sz w:val="26"/>
          <w:szCs w:val="26"/>
        </w:rPr>
        <w:t>Des</w:t>
      </w:r>
      <w:r w:rsidR="00611D22" w:rsidRPr="005B2709">
        <w:rPr>
          <w:rFonts w:ascii="Calibri" w:hAnsi="Calibri" w:cs="Calibri"/>
          <w:sz w:val="26"/>
          <w:szCs w:val="26"/>
        </w:rPr>
        <w:t xml:space="preserve"> protocoles de demandes et d'assistance de recours en cas de décision défavorable comprenant des bilatérales,</w:t>
      </w:r>
    </w:p>
    <w:p w14:paraId="09AE60AE" w14:textId="1AE1F222" w:rsidR="00611D22" w:rsidRPr="005B2709" w:rsidRDefault="007B589C" w:rsidP="007B589C">
      <w:pPr>
        <w:pStyle w:val="Standard"/>
        <w:numPr>
          <w:ilvl w:val="0"/>
          <w:numId w:val="1"/>
        </w:numPr>
        <w:jc w:val="both"/>
        <w:rPr>
          <w:rFonts w:ascii="Calibri" w:hAnsi="Calibri" w:cs="Calibri"/>
          <w:sz w:val="26"/>
          <w:szCs w:val="26"/>
        </w:rPr>
      </w:pPr>
      <w:r w:rsidRPr="005B2709">
        <w:rPr>
          <w:rFonts w:ascii="Calibri" w:hAnsi="Calibri" w:cs="Calibri"/>
          <w:sz w:val="26"/>
          <w:szCs w:val="26"/>
        </w:rPr>
        <w:t>Un</w:t>
      </w:r>
      <w:r w:rsidR="00611D22" w:rsidRPr="005B2709">
        <w:rPr>
          <w:rFonts w:ascii="Calibri" w:hAnsi="Calibri" w:cs="Calibri"/>
          <w:sz w:val="26"/>
          <w:szCs w:val="26"/>
        </w:rPr>
        <w:t xml:space="preserve"> bilan partagé de toute opération de carrière en préparation de la campagne suivante et ce au sein d'une instance.</w:t>
      </w:r>
    </w:p>
    <w:p w14:paraId="01BFA019" w14:textId="77777777" w:rsidR="00611D22" w:rsidRPr="005B2709" w:rsidRDefault="00611D22" w:rsidP="00611D22">
      <w:pPr>
        <w:pStyle w:val="Standard"/>
        <w:jc w:val="both"/>
        <w:rPr>
          <w:rFonts w:ascii="Calibri" w:hAnsi="Calibri" w:cs="Calibri"/>
          <w:sz w:val="26"/>
          <w:szCs w:val="26"/>
        </w:rPr>
      </w:pPr>
    </w:p>
    <w:p w14:paraId="2F6D8AFE" w14:textId="77777777" w:rsidR="00611D22" w:rsidRPr="005B2709" w:rsidRDefault="00611D22" w:rsidP="00611D22">
      <w:pPr>
        <w:pStyle w:val="Standard"/>
        <w:jc w:val="both"/>
        <w:rPr>
          <w:rFonts w:ascii="Calibri" w:hAnsi="Calibri" w:cs="Calibri"/>
          <w:b/>
          <w:bCs/>
          <w:sz w:val="26"/>
          <w:szCs w:val="26"/>
        </w:rPr>
      </w:pPr>
      <w:r w:rsidRPr="005B2709">
        <w:rPr>
          <w:rFonts w:ascii="Calibri" w:hAnsi="Calibri" w:cs="Calibri"/>
          <w:sz w:val="26"/>
          <w:szCs w:val="26"/>
        </w:rPr>
        <w:t xml:space="preserve">Dans un objectif d'équité et de transparence, le SE-Unsa veillera toujours à ce que les règles soient connues et compréhensibles par tous. </w:t>
      </w:r>
      <w:r w:rsidRPr="005B2709">
        <w:rPr>
          <w:rFonts w:ascii="Calibri" w:hAnsi="Calibri" w:cs="Calibri"/>
          <w:b/>
          <w:bCs/>
          <w:sz w:val="26"/>
          <w:szCs w:val="26"/>
        </w:rPr>
        <w:t>De ce fait, le recours à la notion de barèmes encadrés nationalement constitue une base contre l'arbitraire.</w:t>
      </w:r>
    </w:p>
    <w:p w14:paraId="1879F6B0" w14:textId="4E8E88BE" w:rsidR="00611D22" w:rsidRPr="005B2709" w:rsidRDefault="00611D22" w:rsidP="00611D22">
      <w:pPr>
        <w:pStyle w:val="Standard"/>
        <w:jc w:val="both"/>
        <w:rPr>
          <w:rFonts w:ascii="Calibri" w:hAnsi="Calibri" w:cs="Calibri"/>
          <w:sz w:val="26"/>
          <w:szCs w:val="26"/>
        </w:rPr>
      </w:pPr>
      <w:r w:rsidRPr="005B2709">
        <w:rPr>
          <w:rFonts w:ascii="Calibri" w:hAnsi="Calibri" w:cs="Calibri"/>
          <w:sz w:val="26"/>
          <w:szCs w:val="26"/>
        </w:rPr>
        <w:t>Le SE-Unsa exige également pour toute opération de carrière une information individuelle des personnels par l'administration en matière de calendriers et modalités, d'éléments relatifs aux barèmes et enfin de résultats accompagnés des voies et délais de recours.</w:t>
      </w:r>
      <w:r w:rsidR="007B589C" w:rsidRPr="005B2709">
        <w:rPr>
          <w:rFonts w:ascii="Calibri" w:hAnsi="Calibri" w:cs="Calibri"/>
          <w:sz w:val="26"/>
          <w:szCs w:val="26"/>
        </w:rPr>
        <w:t xml:space="preserve"> M. le Secrétaire Général, es perspectives que vous nous avez tracé lors du dernier Comité Social Académique sont très inquiétantes. </w:t>
      </w:r>
      <w:r w:rsidR="007B589C" w:rsidRPr="005B2709">
        <w:rPr>
          <w:rFonts w:ascii="Calibri" w:hAnsi="Calibri" w:cs="Calibri"/>
          <w:b/>
          <w:bCs/>
          <w:sz w:val="26"/>
          <w:szCs w:val="26"/>
        </w:rPr>
        <w:t>Il est inacceptable d’envisager qu’aucune information ne sera communiquée par l’employeur</w:t>
      </w:r>
      <w:r w:rsidR="001D2608" w:rsidRPr="005B2709">
        <w:rPr>
          <w:rFonts w:ascii="Calibri" w:hAnsi="Calibri" w:cs="Calibri"/>
          <w:b/>
          <w:bCs/>
          <w:sz w:val="26"/>
          <w:szCs w:val="26"/>
        </w:rPr>
        <w:t xml:space="preserve"> directement </w:t>
      </w:r>
      <w:r w:rsidR="007B589C" w:rsidRPr="005B2709">
        <w:rPr>
          <w:rFonts w:ascii="Calibri" w:hAnsi="Calibri" w:cs="Calibri"/>
          <w:b/>
          <w:bCs/>
          <w:sz w:val="26"/>
          <w:szCs w:val="26"/>
        </w:rPr>
        <w:t xml:space="preserve">aux agents </w:t>
      </w:r>
      <w:r w:rsidR="001D2608" w:rsidRPr="005B2709">
        <w:rPr>
          <w:rFonts w:ascii="Calibri" w:hAnsi="Calibri" w:cs="Calibri"/>
          <w:b/>
          <w:bCs/>
          <w:sz w:val="26"/>
          <w:szCs w:val="26"/>
        </w:rPr>
        <w:t>qui s’enquièrent de leur carrière.</w:t>
      </w:r>
      <w:r w:rsidR="001D2608" w:rsidRPr="005B2709">
        <w:rPr>
          <w:rFonts w:ascii="Calibri" w:hAnsi="Calibri" w:cs="Calibri"/>
          <w:sz w:val="26"/>
          <w:szCs w:val="26"/>
        </w:rPr>
        <w:t xml:space="preserve"> </w:t>
      </w:r>
      <w:r w:rsidR="008E72F2" w:rsidRPr="005B2709">
        <w:rPr>
          <w:rFonts w:ascii="Calibri" w:hAnsi="Calibri" w:cs="Calibri"/>
          <w:sz w:val="26"/>
          <w:szCs w:val="26"/>
        </w:rPr>
        <w:t>Pourquoi vouloir absolument couper tout lien entre un agent et son administration ? Il y a actuellement assez de sujets de tensions, pour veiller à ne pas s’en créer de supplémentaire.</w:t>
      </w:r>
    </w:p>
    <w:p w14:paraId="19F98233" w14:textId="77777777" w:rsidR="00611D22" w:rsidRPr="005B2709" w:rsidRDefault="00611D22" w:rsidP="00611D22">
      <w:pPr>
        <w:pStyle w:val="Standard"/>
        <w:jc w:val="both"/>
        <w:rPr>
          <w:rFonts w:ascii="Calibri" w:hAnsi="Calibri" w:cs="Calibri"/>
          <w:sz w:val="26"/>
          <w:szCs w:val="26"/>
        </w:rPr>
      </w:pPr>
    </w:p>
    <w:p w14:paraId="1404A437" w14:textId="5F06D00D" w:rsidR="00611D22" w:rsidRPr="005B2709" w:rsidRDefault="00611D22" w:rsidP="00611D22">
      <w:pPr>
        <w:pStyle w:val="Standard"/>
        <w:jc w:val="both"/>
        <w:rPr>
          <w:rFonts w:ascii="Calibri" w:hAnsi="Calibri" w:cs="Calibri"/>
          <w:sz w:val="26"/>
          <w:szCs w:val="26"/>
        </w:rPr>
      </w:pPr>
      <w:r w:rsidRPr="005B2709">
        <w:rPr>
          <w:rFonts w:ascii="Calibri" w:hAnsi="Calibri" w:cs="Calibri"/>
          <w:sz w:val="26"/>
          <w:szCs w:val="26"/>
        </w:rPr>
        <w:t xml:space="preserve">Le SE-Unsa, </w:t>
      </w:r>
      <w:r w:rsidR="008E72F2" w:rsidRPr="005B2709">
        <w:rPr>
          <w:rFonts w:ascii="Calibri" w:hAnsi="Calibri" w:cs="Calibri"/>
          <w:sz w:val="26"/>
          <w:szCs w:val="26"/>
        </w:rPr>
        <w:t>2e</w:t>
      </w:r>
      <w:r w:rsidRPr="005B2709">
        <w:rPr>
          <w:rFonts w:ascii="Calibri" w:hAnsi="Calibri" w:cs="Calibri"/>
          <w:sz w:val="26"/>
          <w:szCs w:val="26"/>
        </w:rPr>
        <w:t xml:space="preserve"> organisation représentative à la CAPA des personnels de l'académie de </w:t>
      </w:r>
      <w:r w:rsidR="008E72F2" w:rsidRPr="005B2709">
        <w:rPr>
          <w:rFonts w:ascii="Calibri" w:hAnsi="Calibri" w:cs="Calibri"/>
          <w:sz w:val="26"/>
          <w:szCs w:val="26"/>
        </w:rPr>
        <w:t xml:space="preserve">Toulouse </w:t>
      </w:r>
      <w:r w:rsidRPr="005B2709">
        <w:rPr>
          <w:rFonts w:ascii="Calibri" w:hAnsi="Calibri" w:cs="Calibri"/>
          <w:sz w:val="26"/>
          <w:szCs w:val="26"/>
        </w:rPr>
        <w:t>à l'issue d</w:t>
      </w:r>
      <w:r w:rsidR="008E72F2" w:rsidRPr="005B2709">
        <w:rPr>
          <w:rFonts w:ascii="Calibri" w:hAnsi="Calibri" w:cs="Calibri"/>
          <w:sz w:val="26"/>
          <w:szCs w:val="26"/>
        </w:rPr>
        <w:t>u dernier</w:t>
      </w:r>
      <w:r w:rsidRPr="005B2709">
        <w:rPr>
          <w:rFonts w:ascii="Calibri" w:hAnsi="Calibri" w:cs="Calibri"/>
          <w:sz w:val="26"/>
          <w:szCs w:val="26"/>
        </w:rPr>
        <w:t xml:space="preserve"> scrutin, poursuivra son engagement au service des personnels du second degré, dans sa démarche réformiste, ne cédant ni à la facilité ni à l’opposition de principe.</w:t>
      </w:r>
    </w:p>
    <w:p w14:paraId="111C829D" w14:textId="77777777" w:rsidR="00611D22" w:rsidRPr="005B2709" w:rsidRDefault="00611D22" w:rsidP="00611D22">
      <w:pPr>
        <w:pStyle w:val="Standard"/>
        <w:jc w:val="both"/>
        <w:rPr>
          <w:rFonts w:ascii="Calibri" w:hAnsi="Calibri" w:cs="Calibri"/>
          <w:sz w:val="26"/>
          <w:szCs w:val="26"/>
        </w:rPr>
      </w:pPr>
    </w:p>
    <w:p w14:paraId="778F5E31" w14:textId="2F7949AC" w:rsidR="00611D22" w:rsidRDefault="008E72F2" w:rsidP="00611D22">
      <w:pPr>
        <w:pStyle w:val="Standard"/>
        <w:jc w:val="both"/>
        <w:rPr>
          <w:rFonts w:hint="eastAsia"/>
        </w:rPr>
      </w:pPr>
      <w:r w:rsidRPr="005B2709">
        <w:rPr>
          <w:rFonts w:ascii="Calibri" w:hAnsi="Calibri" w:cs="Calibri"/>
          <w:sz w:val="26"/>
          <w:szCs w:val="26"/>
        </w:rPr>
        <w:t>Nous vous remercions pour l’attention portée à cette déclaration.</w:t>
      </w:r>
    </w:p>
    <w:p w14:paraId="521D7FF3" w14:textId="2D8B6B10" w:rsidR="00611D22" w:rsidRDefault="00611D22" w:rsidP="00611D22">
      <w:pPr>
        <w:pStyle w:val="Standard"/>
        <w:jc w:val="center"/>
        <w:rPr>
          <w:rFonts w:hint="eastAsia"/>
        </w:rPr>
      </w:pPr>
    </w:p>
    <w:p w14:paraId="50C27ABF" w14:textId="77777777" w:rsidR="00611D22" w:rsidRDefault="00611D22" w:rsidP="00611D22">
      <w:pPr>
        <w:pStyle w:val="Standard"/>
        <w:jc w:val="center"/>
        <w:rPr>
          <w:rFonts w:hint="eastAsia"/>
        </w:rPr>
      </w:pPr>
    </w:p>
    <w:p w14:paraId="4FEBD9B0" w14:textId="77777777" w:rsidR="00611D22" w:rsidRDefault="00611D22" w:rsidP="00611D22">
      <w:pPr>
        <w:pStyle w:val="Standard"/>
        <w:jc w:val="center"/>
        <w:rPr>
          <w:rFonts w:hint="eastAsia"/>
        </w:rPr>
      </w:pPr>
    </w:p>
    <w:p w14:paraId="260B08C9" w14:textId="77777777" w:rsidR="00611D22" w:rsidRDefault="00611D22" w:rsidP="00611D22">
      <w:pPr>
        <w:pStyle w:val="Standard"/>
        <w:jc w:val="center"/>
        <w:rPr>
          <w:rFonts w:hint="eastAsia"/>
        </w:rPr>
      </w:pPr>
    </w:p>
    <w:p w14:paraId="105CC450" w14:textId="77777777" w:rsidR="00611D22" w:rsidRDefault="00611D22" w:rsidP="00611D22">
      <w:pPr>
        <w:pStyle w:val="Standard"/>
        <w:jc w:val="center"/>
        <w:rPr>
          <w:rFonts w:hint="eastAsia"/>
        </w:rPr>
      </w:pPr>
    </w:p>
    <w:p w14:paraId="746A22A4" w14:textId="1A08FEB5" w:rsidR="00611D22" w:rsidRDefault="005B2709" w:rsidP="00611D22">
      <w:pPr>
        <w:pStyle w:val="Standard"/>
        <w:jc w:val="center"/>
        <w:rPr>
          <w:rFonts w:hint="eastAsia"/>
        </w:rPr>
      </w:pPr>
      <w:r>
        <w:rPr>
          <w:noProof/>
          <w:lang w:eastAsia="fr-FR" w:bidi="ar-SA"/>
        </w:rPr>
        <w:drawing>
          <wp:inline distT="0" distB="0" distL="0" distR="0" wp14:anchorId="235D89B0" wp14:editId="1BDBB65F">
            <wp:extent cx="4123690" cy="2183594"/>
            <wp:effectExtent l="0" t="0" r="0" b="0"/>
            <wp:docPr id="4" name="Image 4" descr="SE-UNS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UNSA 4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2640" cy="2193629"/>
                    </a:xfrm>
                    <a:prstGeom prst="rect">
                      <a:avLst/>
                    </a:prstGeom>
                    <a:noFill/>
                    <a:ln>
                      <a:noFill/>
                    </a:ln>
                  </pic:spPr>
                </pic:pic>
              </a:graphicData>
            </a:graphic>
          </wp:inline>
        </w:drawing>
      </w:r>
    </w:p>
    <w:p w14:paraId="26BFDEB9" w14:textId="77777777" w:rsidR="00611D22" w:rsidRDefault="00611D22" w:rsidP="00611D22">
      <w:pPr>
        <w:pStyle w:val="Standard"/>
        <w:jc w:val="center"/>
        <w:rPr>
          <w:rFonts w:hint="eastAsia"/>
        </w:rPr>
      </w:pPr>
    </w:p>
    <w:p w14:paraId="29D01D79" w14:textId="77777777" w:rsidR="00611D22" w:rsidRDefault="00611D22" w:rsidP="00611D22">
      <w:pPr>
        <w:pStyle w:val="Standard"/>
        <w:jc w:val="both"/>
        <w:rPr>
          <w:rFonts w:hint="eastAsia"/>
        </w:rPr>
      </w:pPr>
    </w:p>
    <w:p w14:paraId="300782A0" w14:textId="77777777" w:rsidR="00611D22" w:rsidRDefault="00611D22" w:rsidP="00611D22">
      <w:pPr>
        <w:pStyle w:val="Standard"/>
        <w:jc w:val="both"/>
        <w:rPr>
          <w:rFonts w:hint="eastAsia"/>
        </w:rPr>
      </w:pPr>
    </w:p>
    <w:p w14:paraId="039ADF6C" w14:textId="77777777" w:rsidR="00611D22" w:rsidRDefault="00611D22"/>
    <w:sectPr w:rsidR="00611D22" w:rsidSect="00611D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6E42EB"/>
    <w:multiLevelType w:val="hybridMultilevel"/>
    <w:tmpl w:val="9488A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22"/>
    <w:rsid w:val="001D2608"/>
    <w:rsid w:val="00540A5B"/>
    <w:rsid w:val="005B2709"/>
    <w:rsid w:val="00611D22"/>
    <w:rsid w:val="00694202"/>
    <w:rsid w:val="007B589C"/>
    <w:rsid w:val="008E72F2"/>
    <w:rsid w:val="00A93E38"/>
    <w:rsid w:val="00B7417E"/>
    <w:rsid w:val="00DD20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4BB5"/>
  <w15:chartTrackingRefBased/>
  <w15:docId w15:val="{F6FF048B-8A33-48AF-80A7-7646804F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11D22"/>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Textedebulles">
    <w:name w:val="Balloon Text"/>
    <w:basedOn w:val="Normal"/>
    <w:link w:val="TextedebullesCar"/>
    <w:uiPriority w:val="99"/>
    <w:semiHidden/>
    <w:unhideWhenUsed/>
    <w:rsid w:val="00540A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0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668</Words>
  <Characters>3674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TEIXEIRA</dc:creator>
  <cp:keywords/>
  <dc:description/>
  <cp:lastModifiedBy>Utilisateur</cp:lastModifiedBy>
  <cp:revision>8</cp:revision>
  <cp:lastPrinted>2023-02-09T14:08:00Z</cp:lastPrinted>
  <dcterms:created xsi:type="dcterms:W3CDTF">2023-01-19T15:49:00Z</dcterms:created>
  <dcterms:modified xsi:type="dcterms:W3CDTF">2023-02-09T14:08:00Z</dcterms:modified>
</cp:coreProperties>
</file>