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</w:pPr>
      <w:r>
        <w:rPr>
          <w:rStyle w:val="Aucun"/>
          <w:rtl w:val="0"/>
          <w:lang w:val="fr-FR"/>
        </w:rPr>
        <w:t>Motion CA</w:t>
      </w:r>
    </w:p>
    <w:p>
      <w:pPr>
        <w:pStyle w:val="Corps"/>
        <w:jc w:val="both"/>
      </w:pPr>
      <w:r>
        <w:rPr>
          <w:rStyle w:val="Aucun"/>
          <w:rtl w:val="0"/>
          <w:lang w:val="it-IT"/>
        </w:rPr>
        <w:t>M./Mme le/la Principal.e,</w:t>
      </w:r>
    </w:p>
    <w:p>
      <w:pPr>
        <w:pStyle w:val="Corps"/>
        <w:jc w:val="both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personnels enseignants du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ge XXX souhaite exprimer sa vive opposition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constitution de groupes de niveau dans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tablissement. La nouvelle organisation impos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minist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ne sera pas sans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fastes sur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ves, les enseignants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 la communaut</w:t>
      </w:r>
      <w:r>
        <w:rPr>
          <w:rStyle w:val="Aucun"/>
          <w:rtl w:val="0"/>
          <w:lang w:val="fr-FR"/>
        </w:rPr>
        <w:t>é é</w:t>
      </w:r>
      <w:r>
        <w:rPr>
          <w:rStyle w:val="Aucun"/>
          <w:rtl w:val="0"/>
          <w:lang w:val="it-IT"/>
        </w:rPr>
        <w:t>ducative.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regroupement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 les plus faibles, souvent issus des milieux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favoris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ayant des troubles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apprentissage ou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crocheurs, va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encontre de la mixit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sociale et scolaire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laquelle nous sommes attach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et ne fera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accentuer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gation.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existence de groupes homog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nes faibles, sans 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de classe, va 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ner des conditions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enseignement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difficiles pour les enseignants qui auront la charge de ces groupes.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Pour les enseignants de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ais et de math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matiques, cela va 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ner 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gradation des conditions de travail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pas de formation pour adapter leurs pratiques aux groupes les plus faibles,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partition des services entrav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avec, dans le cas de barrettes totales sur de la 6</w:t>
      </w:r>
      <w:r>
        <w:rPr>
          <w:rStyle w:val="Aucun"/>
          <w:vertAlign w:val="superscript"/>
          <w:rtl w:val="0"/>
          <w:lang w:val="it-IT"/>
        </w:rPr>
        <w:t>è</w:t>
      </w:r>
      <w:r>
        <w:rPr>
          <w:rStyle w:val="Aucun"/>
          <w:vertAlign w:val="superscript"/>
          <w:rtl w:val="0"/>
        </w:rPr>
        <w:t>me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</w:rPr>
        <w:t>la 3</w:t>
      </w:r>
      <w:r>
        <w:rPr>
          <w:rStyle w:val="Aucun"/>
          <w:vertAlign w:val="superscript"/>
          <w:rtl w:val="0"/>
          <w:lang w:val="it-IT"/>
        </w:rPr>
        <w:t>è</w:t>
      </w:r>
      <w:r>
        <w:rPr>
          <w:rStyle w:val="Aucun"/>
          <w:vertAlign w:val="superscript"/>
          <w:rtl w:val="0"/>
        </w:rPr>
        <w:t>me</w:t>
      </w:r>
      <w:r>
        <w:rPr>
          <w:rStyle w:val="Aucun"/>
          <w:rtl w:val="0"/>
          <w:lang w:val="fr-FR"/>
        </w:rPr>
        <w:t xml:space="preserve"> dans deux ans, la contrainte pour les enseignants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avoir tous les niveaux, des progressions communes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encontre de la libert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dagogique, des groupes de niveau 2 et 3 de 30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impossibilit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nomm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professeur principal pour des enseignants qui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auront pas de classes enti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res</w:t>
      </w:r>
      <w:r>
        <w:rPr>
          <w:rStyle w:val="Aucun"/>
          <w:rtl w:val="0"/>
        </w:rPr>
        <w:t>…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enseignants, on peut craindre une multiplication des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ments de service dans toutes les disciplines,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cause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utilisation de la marge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autonomie pour le financement de ces groupes,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triment des options et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doublements, et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organisation qui permet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certains enseignants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effectuer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gralit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leur service dans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Aux parents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ves, notamment des plus faibles, il faudra expliquer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assignation de leur enfant au groupe 1, ce qui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ira pas sans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des tensions voire des conflits avec certaines familles. Ce sera aux personnels du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que reviendra la t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che de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la frustration.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Les groupes de niveau constituent un non-sens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 et organisationnel, qui ne manqueront pas de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 des conditions de travail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grad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 Pour toutes ces raisons, et en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absence de moyens suppl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mentaires (dans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tablissements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le cas), nous nous opposons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proposition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partition des moyens que vous nous avez soumise.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