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A5" w:rsidRPr="00FA33EF" w:rsidRDefault="00290AA5" w:rsidP="00CA2DA6">
      <w:pPr>
        <w:jc w:val="center"/>
        <w:rPr>
          <w:b/>
          <w:color w:val="003366"/>
          <w:sz w:val="32"/>
          <w:szCs w:val="32"/>
          <w:u w:val="single"/>
        </w:rPr>
      </w:pPr>
      <w:r w:rsidRPr="00FA33EF">
        <w:rPr>
          <w:b/>
          <w:color w:val="003366"/>
          <w:sz w:val="32"/>
          <w:szCs w:val="32"/>
          <w:u w:val="single"/>
        </w:rPr>
        <w:t>CTA du 17 janvier 2018, les notes de l’Unsa Education</w:t>
      </w:r>
      <w:r>
        <w:rPr>
          <w:b/>
          <w:color w:val="003366"/>
          <w:sz w:val="32"/>
          <w:szCs w:val="32"/>
          <w:u w:val="single"/>
        </w:rPr>
        <w:t xml:space="preserve"> sur les propos de Madame la Rectrice</w:t>
      </w:r>
    </w:p>
    <w:p w:rsidR="00290AA5" w:rsidRPr="00FA33EF" w:rsidRDefault="00290AA5" w:rsidP="00BB6233">
      <w:pPr>
        <w:rPr>
          <w:color w:val="003366"/>
        </w:rPr>
      </w:pPr>
      <w:r w:rsidRPr="00FA33EF">
        <w:rPr>
          <w:color w:val="003366"/>
        </w:rPr>
        <w:t>- Présidence de la rectrice, tous les IA sont présents.</w:t>
      </w:r>
    </w:p>
    <w:p w:rsidR="00290AA5" w:rsidRPr="00FA33EF" w:rsidRDefault="00290AA5" w:rsidP="00BB6233">
      <w:pPr>
        <w:rPr>
          <w:color w:val="003366"/>
        </w:rPr>
      </w:pPr>
      <w:r w:rsidRPr="00FA33EF">
        <w:rPr>
          <w:color w:val="003366"/>
        </w:rPr>
        <w:t>- Réforme du bac : rapport de Mathiot mi février, avec une période de concertation avec les OS, arbitrages fin février, il y aurait peu de conséquences pour la rentrée 2018, plutôt pour 2019.</w:t>
      </w:r>
    </w:p>
    <w:p w:rsidR="00290AA5" w:rsidRPr="00FA33EF" w:rsidRDefault="00290AA5" w:rsidP="00BB6233">
      <w:pPr>
        <w:rPr>
          <w:color w:val="003366"/>
        </w:rPr>
      </w:pPr>
      <w:r w:rsidRPr="00FA33EF">
        <w:rPr>
          <w:color w:val="003366"/>
        </w:rPr>
        <w:t>- Plan étudiant</w:t>
      </w:r>
      <w:r>
        <w:rPr>
          <w:color w:val="003366"/>
        </w:rPr>
        <w:t> : bonne collaboration entre le rectorat et l’Université de Lorraine.</w:t>
      </w:r>
      <w:r w:rsidRPr="00FA33EF">
        <w:rPr>
          <w:color w:val="003366"/>
        </w:rPr>
        <w:t xml:space="preserve"> </w:t>
      </w:r>
      <w:r>
        <w:rPr>
          <w:color w:val="003366"/>
        </w:rPr>
        <w:t xml:space="preserve">Selon la rectrice, </w:t>
      </w:r>
      <w:r w:rsidRPr="00FA33EF">
        <w:rPr>
          <w:color w:val="003366"/>
        </w:rPr>
        <w:t xml:space="preserve">il n’y aura pas de </w:t>
      </w:r>
      <w:r>
        <w:rPr>
          <w:color w:val="003366"/>
        </w:rPr>
        <w:t>problème d’inscription pour les bacheliers  lorrains</w:t>
      </w:r>
      <w:r w:rsidRPr="00FA33EF">
        <w:rPr>
          <w:color w:val="003366"/>
        </w:rPr>
        <w:t xml:space="preserve"> </w:t>
      </w:r>
      <w:r>
        <w:rPr>
          <w:color w:val="003366"/>
        </w:rPr>
        <w:t xml:space="preserve">( en 2017 , la seule difficulté d’inscription = staps). L’administration </w:t>
      </w:r>
      <w:r w:rsidRPr="00FA33EF">
        <w:rPr>
          <w:color w:val="003366"/>
        </w:rPr>
        <w:t xml:space="preserve"> travaille sur l’augmentation d’accueil  des </w:t>
      </w:r>
      <w:r>
        <w:rPr>
          <w:color w:val="003366"/>
        </w:rPr>
        <w:t>universités de L</w:t>
      </w:r>
      <w:r w:rsidRPr="00FA33EF">
        <w:rPr>
          <w:color w:val="003366"/>
        </w:rPr>
        <w:t xml:space="preserve">orraine, pour mieux accueillir des bacs pro, une meilleure information sera faite pour les futurs étudiants, </w:t>
      </w:r>
      <w:r>
        <w:rPr>
          <w:color w:val="003366"/>
        </w:rPr>
        <w:t>avec une meilleure transparence (</w:t>
      </w:r>
      <w:r w:rsidRPr="00FA33EF">
        <w:rPr>
          <w:color w:val="003366"/>
        </w:rPr>
        <w:t>l’effort dans les classes avec</w:t>
      </w:r>
      <w:r>
        <w:rPr>
          <w:color w:val="003366"/>
        </w:rPr>
        <w:t xml:space="preserve"> les 2 prof principaux, psy en…</w:t>
      </w:r>
      <w:r w:rsidRPr="00FA33EF">
        <w:rPr>
          <w:color w:val="003366"/>
        </w:rPr>
        <w:t xml:space="preserve"> </w:t>
      </w:r>
      <w:r>
        <w:rPr>
          <w:color w:val="003366"/>
        </w:rPr>
        <w:t xml:space="preserve">) </w:t>
      </w:r>
      <w:r w:rsidRPr="00FA33EF">
        <w:rPr>
          <w:color w:val="003366"/>
        </w:rPr>
        <w:t>Cet accompagnement est essenti</w:t>
      </w:r>
      <w:r>
        <w:rPr>
          <w:color w:val="003366"/>
        </w:rPr>
        <w:t>el.</w:t>
      </w:r>
    </w:p>
    <w:p w:rsidR="00290AA5" w:rsidRPr="00FA33EF" w:rsidRDefault="00290AA5" w:rsidP="009A76EA">
      <w:pPr>
        <w:rPr>
          <w:color w:val="003366"/>
        </w:rPr>
      </w:pPr>
      <w:r w:rsidRPr="00FA33EF">
        <w:rPr>
          <w:color w:val="003366"/>
        </w:rPr>
        <w:t>- Lycée 4.0 : initiative de la région, pour nous cela doit se faire dans les meilleures conditions pour les profs et leur formation, mise</w:t>
      </w:r>
      <w:r>
        <w:rPr>
          <w:color w:val="003366"/>
        </w:rPr>
        <w:t>s</w:t>
      </w:r>
      <w:r w:rsidRPr="00FA33EF">
        <w:rPr>
          <w:color w:val="003366"/>
        </w:rPr>
        <w:t xml:space="preserve"> </w:t>
      </w:r>
      <w:r>
        <w:rPr>
          <w:color w:val="003366"/>
        </w:rPr>
        <w:t>en œuvre très diverses, vrai coût d’accélérateur</w:t>
      </w:r>
      <w:r w:rsidRPr="00FA33EF">
        <w:rPr>
          <w:color w:val="003366"/>
        </w:rPr>
        <w:t xml:space="preserve"> sur l’infrastructure numérique. Ca se passe plutôt bien, les p</w:t>
      </w:r>
      <w:r>
        <w:rPr>
          <w:color w:val="003366"/>
        </w:rPr>
        <w:t>roblèmes</w:t>
      </w:r>
      <w:r w:rsidRPr="00FA33EF">
        <w:rPr>
          <w:color w:val="003366"/>
        </w:rPr>
        <w:t xml:space="preserve"> existants sont liés à la bande passante</w:t>
      </w:r>
      <w:r>
        <w:rPr>
          <w:color w:val="003366"/>
        </w:rPr>
        <w:t xml:space="preserve"> </w:t>
      </w:r>
      <w:r w:rsidRPr="00FA33EF">
        <w:rPr>
          <w:color w:val="003366"/>
        </w:rPr>
        <w:t>On travaille avec la région pour que le nouvel appel d’offre soit compatible avec ce qu’on est capable de réaliser.</w:t>
      </w:r>
      <w:r w:rsidRPr="009A76EA">
        <w:rPr>
          <w:color w:val="003366"/>
        </w:rPr>
        <w:t xml:space="preserve"> </w:t>
      </w:r>
      <w:r w:rsidRPr="00FA33EF">
        <w:rPr>
          <w:color w:val="003366"/>
        </w:rPr>
        <w:t xml:space="preserve">- </w:t>
      </w:r>
      <w:r>
        <w:rPr>
          <w:color w:val="003366"/>
        </w:rPr>
        <w:t>Beaucoup de lycées sont intéressés et volontaires pour l’an prochian,</w:t>
      </w:r>
      <w:r w:rsidRPr="00FA33EF">
        <w:rPr>
          <w:color w:val="003366"/>
        </w:rPr>
        <w:t xml:space="preserve"> c’est paradoxal !</w:t>
      </w:r>
      <w:r>
        <w:rPr>
          <w:color w:val="003366"/>
        </w:rPr>
        <w:t xml:space="preserve"> Cela est voté en CA. </w:t>
      </w:r>
    </w:p>
    <w:p w:rsidR="00290AA5" w:rsidRPr="00FA33EF" w:rsidRDefault="00290AA5" w:rsidP="00BB6233">
      <w:pPr>
        <w:rPr>
          <w:color w:val="003366"/>
        </w:rPr>
      </w:pPr>
      <w:r w:rsidRPr="00FA33EF">
        <w:rPr>
          <w:color w:val="003366"/>
        </w:rPr>
        <w:t xml:space="preserve">- Sensible à l’équipement des familles, </w:t>
      </w:r>
      <w:r>
        <w:rPr>
          <w:color w:val="003366"/>
        </w:rPr>
        <w:t>la rectrice</w:t>
      </w:r>
      <w:r w:rsidRPr="00FA33EF">
        <w:rPr>
          <w:color w:val="003366"/>
        </w:rPr>
        <w:t xml:space="preserve"> suit cela pas à pas avec les chefs d’établissement.</w:t>
      </w:r>
    </w:p>
    <w:p w:rsidR="00290AA5" w:rsidRDefault="00290AA5" w:rsidP="009A76EA">
      <w:pPr>
        <w:pStyle w:val="ListParagraph"/>
        <w:ind w:left="0"/>
        <w:rPr>
          <w:color w:val="003366"/>
        </w:rPr>
      </w:pPr>
      <w:r>
        <w:rPr>
          <w:color w:val="003366"/>
        </w:rPr>
        <w:t xml:space="preserve">- </w:t>
      </w:r>
      <w:r w:rsidRPr="00FA33EF">
        <w:rPr>
          <w:color w:val="003366"/>
        </w:rPr>
        <w:t>La baisse démog</w:t>
      </w:r>
      <w:r>
        <w:rPr>
          <w:color w:val="003366"/>
        </w:rPr>
        <w:t>raphique</w:t>
      </w:r>
      <w:r w:rsidRPr="00FA33EF">
        <w:rPr>
          <w:color w:val="003366"/>
        </w:rPr>
        <w:t xml:space="preserve"> nous permet de dégager des marges de </w:t>
      </w:r>
      <w:r>
        <w:rPr>
          <w:color w:val="003366"/>
        </w:rPr>
        <w:t xml:space="preserve">manœuvre, </w:t>
      </w:r>
      <w:r w:rsidRPr="00FA33EF">
        <w:rPr>
          <w:color w:val="003366"/>
        </w:rPr>
        <w:t>pour les dédoublements, pour p</w:t>
      </w:r>
      <w:r>
        <w:rPr>
          <w:color w:val="003366"/>
        </w:rPr>
        <w:t>réserver les zones rurales, con</w:t>
      </w:r>
      <w:r w:rsidRPr="00FA33EF">
        <w:rPr>
          <w:color w:val="003366"/>
        </w:rPr>
        <w:t>fo</w:t>
      </w:r>
      <w:r>
        <w:rPr>
          <w:color w:val="003366"/>
        </w:rPr>
        <w:t>rter le potenti</w:t>
      </w:r>
      <w:r w:rsidRPr="00FA33EF">
        <w:rPr>
          <w:color w:val="003366"/>
        </w:rPr>
        <w:t xml:space="preserve">el de remplacement, </w:t>
      </w:r>
      <w:r>
        <w:rPr>
          <w:color w:val="003366"/>
        </w:rPr>
        <w:t xml:space="preserve"> réduire la </w:t>
      </w:r>
      <w:r w:rsidRPr="00FA33EF">
        <w:rPr>
          <w:color w:val="003366"/>
        </w:rPr>
        <w:t xml:space="preserve">disparité dans </w:t>
      </w:r>
      <w:r>
        <w:rPr>
          <w:color w:val="003366"/>
        </w:rPr>
        <w:t>les</w:t>
      </w:r>
      <w:r w:rsidRPr="00FA33EF">
        <w:rPr>
          <w:color w:val="003366"/>
        </w:rPr>
        <w:t xml:space="preserve"> départements, renforcer la </w:t>
      </w:r>
      <w:r>
        <w:rPr>
          <w:color w:val="003366"/>
        </w:rPr>
        <w:t>formation continue.</w:t>
      </w:r>
    </w:p>
    <w:p w:rsidR="00290AA5" w:rsidRPr="009A76EA" w:rsidRDefault="00290AA5" w:rsidP="009A76EA">
      <w:pPr>
        <w:pStyle w:val="ListParagraph"/>
        <w:ind w:left="0"/>
        <w:rPr>
          <w:color w:val="FF0000"/>
        </w:rPr>
      </w:pPr>
      <w:r>
        <w:rPr>
          <w:color w:val="003366"/>
        </w:rPr>
        <w:t>-</w:t>
      </w:r>
      <w:r w:rsidRPr="009A76EA">
        <w:rPr>
          <w:color w:val="FF0000"/>
        </w:rPr>
        <w:t>Si on faisait un « bête calcul » pour garder le p/e dans le premier degré, la règle de 3 imposerait le  retrait d’emplois de 157 postes, ces éventuels retraits alimentent la marge de manœuvre.</w:t>
      </w:r>
    </w:p>
    <w:p w:rsidR="00290AA5" w:rsidRPr="009A76EA" w:rsidRDefault="00290AA5" w:rsidP="009A76EA">
      <w:pPr>
        <w:pStyle w:val="ListParagraph"/>
        <w:ind w:left="0"/>
        <w:rPr>
          <w:color w:val="FF0000"/>
        </w:rPr>
      </w:pPr>
      <w:r w:rsidRPr="009A76EA">
        <w:rPr>
          <w:color w:val="FF0000"/>
        </w:rPr>
        <w:t>Avec ces moyens, on doit faire des rééquilibrages dans les écoles et les collèges et les lycées.</w:t>
      </w:r>
    </w:p>
    <w:p w:rsidR="00290AA5" w:rsidRPr="00FA33EF" w:rsidRDefault="00290AA5" w:rsidP="004B7360">
      <w:pPr>
        <w:pStyle w:val="ListParagraph"/>
        <w:rPr>
          <w:color w:val="003366"/>
        </w:rPr>
      </w:pPr>
    </w:p>
    <w:p w:rsidR="00290AA5" w:rsidRPr="00FA33EF" w:rsidRDefault="00290AA5" w:rsidP="009A76EA">
      <w:pPr>
        <w:pStyle w:val="ListParagraph"/>
        <w:ind w:left="0"/>
        <w:rPr>
          <w:color w:val="003366"/>
        </w:rPr>
      </w:pPr>
      <w:r>
        <w:rPr>
          <w:color w:val="003366"/>
        </w:rPr>
        <w:t xml:space="preserve">- </w:t>
      </w:r>
      <w:r w:rsidRPr="009314B2">
        <w:rPr>
          <w:color w:val="003366"/>
          <w:u w:val="single"/>
        </w:rPr>
        <w:t>Répartition entre départements :</w:t>
      </w:r>
    </w:p>
    <w:p w:rsidR="00290AA5" w:rsidRPr="00FA33EF" w:rsidRDefault="00290AA5" w:rsidP="00687B6D">
      <w:pPr>
        <w:pStyle w:val="ListParagraph"/>
        <w:numPr>
          <w:ilvl w:val="0"/>
          <w:numId w:val="2"/>
        </w:numPr>
        <w:rPr>
          <w:color w:val="003366"/>
        </w:rPr>
      </w:pPr>
      <w:r w:rsidRPr="00FA33EF">
        <w:rPr>
          <w:color w:val="003366"/>
        </w:rPr>
        <w:t>Rapprocher les taux d’encadrement d</w:t>
      </w:r>
      <w:r>
        <w:rPr>
          <w:color w:val="003366"/>
        </w:rPr>
        <w:t>’une part des 55 et 88, d’autre</w:t>
      </w:r>
      <w:r w:rsidRPr="00FA33EF">
        <w:rPr>
          <w:color w:val="003366"/>
        </w:rPr>
        <w:t xml:space="preserve"> part 57 et 54.</w:t>
      </w:r>
    </w:p>
    <w:p w:rsidR="00290AA5" w:rsidRPr="00FA33EF" w:rsidRDefault="00290AA5" w:rsidP="00687B6D">
      <w:pPr>
        <w:pStyle w:val="ListParagraph"/>
        <w:numPr>
          <w:ilvl w:val="0"/>
          <w:numId w:val="2"/>
        </w:numPr>
        <w:rPr>
          <w:color w:val="003366"/>
        </w:rPr>
      </w:pPr>
      <w:r>
        <w:rPr>
          <w:color w:val="003366"/>
        </w:rPr>
        <w:t>Restitutions de</w:t>
      </w:r>
      <w:r w:rsidRPr="00FA33EF">
        <w:rPr>
          <w:color w:val="003366"/>
        </w:rPr>
        <w:t xml:space="preserve"> 5</w:t>
      </w:r>
      <w:r>
        <w:rPr>
          <w:color w:val="003366"/>
        </w:rPr>
        <w:t xml:space="preserve"> postes </w:t>
      </w:r>
      <w:r w:rsidRPr="00FA33EF">
        <w:rPr>
          <w:color w:val="003366"/>
        </w:rPr>
        <w:t xml:space="preserve"> (55 et 88) pour les autres départements, on aurait pu aller plus loin mais il y a le p</w:t>
      </w:r>
      <w:r>
        <w:rPr>
          <w:color w:val="003366"/>
        </w:rPr>
        <w:t>roblème de la ruralité et la</w:t>
      </w:r>
      <w:r w:rsidRPr="00FA33EF">
        <w:rPr>
          <w:color w:val="003366"/>
        </w:rPr>
        <w:t xml:space="preserve"> restructuration du réseau</w:t>
      </w:r>
      <w:r>
        <w:rPr>
          <w:color w:val="003366"/>
        </w:rPr>
        <w:t>.</w:t>
      </w:r>
    </w:p>
    <w:p w:rsidR="00290AA5" w:rsidRPr="0041318E" w:rsidRDefault="00290AA5" w:rsidP="0041318E">
      <w:pPr>
        <w:pStyle w:val="ListParagraph"/>
        <w:numPr>
          <w:ilvl w:val="0"/>
          <w:numId w:val="2"/>
        </w:numPr>
        <w:rPr>
          <w:color w:val="003366"/>
        </w:rPr>
      </w:pPr>
      <w:r w:rsidRPr="0041318E">
        <w:rPr>
          <w:color w:val="003366"/>
        </w:rPr>
        <w:t>Pour le remplacement, objectif : 9% de potentiel de remplacement, politique volontariste de formation continue. (8.15% en Meurthe et Moselle et 8.4% en Moselle) On ne peut pas ignorer la réalité démographique dit le SG.</w:t>
      </w:r>
    </w:p>
    <w:p w:rsidR="00290AA5" w:rsidRPr="00FA33EF" w:rsidRDefault="00290AA5" w:rsidP="00623608">
      <w:pPr>
        <w:rPr>
          <w:color w:val="003366"/>
        </w:rPr>
      </w:pPr>
      <w:r>
        <w:rPr>
          <w:color w:val="003366"/>
        </w:rPr>
        <w:t>Par principe, la</w:t>
      </w:r>
      <w:r w:rsidRPr="00FA33EF">
        <w:rPr>
          <w:color w:val="003366"/>
        </w:rPr>
        <w:t xml:space="preserve"> rectrice ne veut pas donner la répartition par département</w:t>
      </w:r>
      <w:r>
        <w:rPr>
          <w:color w:val="003366"/>
        </w:rPr>
        <w:t>…                                                                       Elle rappelle que le E/C est</w:t>
      </w:r>
      <w:r w:rsidRPr="00FA33EF">
        <w:rPr>
          <w:color w:val="003366"/>
        </w:rPr>
        <w:t xml:space="preserve"> </w:t>
      </w:r>
      <w:r>
        <w:rPr>
          <w:color w:val="003366"/>
        </w:rPr>
        <w:t>de</w:t>
      </w:r>
      <w:r w:rsidRPr="00FA33EF">
        <w:rPr>
          <w:color w:val="003366"/>
        </w:rPr>
        <w:t xml:space="preserve"> 22.77 pour </w:t>
      </w:r>
      <w:r>
        <w:rPr>
          <w:color w:val="003366"/>
        </w:rPr>
        <w:t>l’</w:t>
      </w:r>
      <w:r w:rsidRPr="00FA33EF">
        <w:rPr>
          <w:color w:val="003366"/>
        </w:rPr>
        <w:t>acad</w:t>
      </w:r>
      <w:r>
        <w:rPr>
          <w:color w:val="003366"/>
        </w:rPr>
        <w:t>émie</w:t>
      </w:r>
      <w:r w:rsidRPr="00FA33EF">
        <w:rPr>
          <w:color w:val="003366"/>
        </w:rPr>
        <w:t xml:space="preserve">, </w:t>
      </w:r>
      <w:r>
        <w:rPr>
          <w:color w:val="003366"/>
        </w:rPr>
        <w:t xml:space="preserve">de </w:t>
      </w:r>
      <w:r w:rsidRPr="00FA33EF">
        <w:rPr>
          <w:color w:val="003366"/>
        </w:rPr>
        <w:t>23.51 en France métropolitaine</w:t>
      </w:r>
      <w:r>
        <w:rPr>
          <w:color w:val="003366"/>
        </w:rPr>
        <w:t>.</w:t>
      </w:r>
    </w:p>
    <w:p w:rsidR="00290AA5" w:rsidRPr="0041318E" w:rsidRDefault="00290AA5" w:rsidP="00623608">
      <w:pPr>
        <w:rPr>
          <w:b/>
          <w:color w:val="003366"/>
          <w:u w:val="single"/>
        </w:rPr>
      </w:pPr>
      <w:r w:rsidRPr="0041318E">
        <w:rPr>
          <w:b/>
          <w:color w:val="003366"/>
          <w:u w:val="single"/>
        </w:rPr>
        <w:t>Second degré :</w:t>
      </w:r>
    </w:p>
    <w:p w:rsidR="00290AA5" w:rsidRPr="00FA33EF" w:rsidRDefault="00290AA5" w:rsidP="00EB5D51">
      <w:pPr>
        <w:pStyle w:val="ListParagraph"/>
        <w:numPr>
          <w:ilvl w:val="0"/>
          <w:numId w:val="2"/>
        </w:numPr>
        <w:rPr>
          <w:color w:val="003366"/>
        </w:rPr>
      </w:pPr>
      <w:r w:rsidRPr="00FA33EF">
        <w:rPr>
          <w:color w:val="003366"/>
        </w:rPr>
        <w:t xml:space="preserve">Rectrice : retrait de 100 postes dans contexte </w:t>
      </w:r>
      <w:r>
        <w:rPr>
          <w:color w:val="003366"/>
        </w:rPr>
        <w:t>général</w:t>
      </w:r>
      <w:r w:rsidRPr="00FA33EF">
        <w:rPr>
          <w:color w:val="003366"/>
        </w:rPr>
        <w:t xml:space="preserve"> de redép</w:t>
      </w:r>
      <w:r>
        <w:rPr>
          <w:color w:val="003366"/>
        </w:rPr>
        <w:t>loiement des postes dans l’académie</w:t>
      </w:r>
      <w:r w:rsidRPr="00FA33EF">
        <w:rPr>
          <w:color w:val="003366"/>
        </w:rPr>
        <w:t xml:space="preserve"> (Création de 120 postes pour accompag</w:t>
      </w:r>
      <w:r>
        <w:rPr>
          <w:color w:val="003366"/>
        </w:rPr>
        <w:t>ner le plan étudiant en France </w:t>
      </w:r>
      <w:r w:rsidRPr="00FA33EF">
        <w:rPr>
          <w:color w:val="003366"/>
        </w:rPr>
        <w:t>)</w:t>
      </w:r>
    </w:p>
    <w:p w:rsidR="00290AA5" w:rsidRPr="00FA33EF" w:rsidRDefault="00290AA5" w:rsidP="00EB5D51">
      <w:pPr>
        <w:pStyle w:val="ListParagraph"/>
        <w:numPr>
          <w:ilvl w:val="0"/>
          <w:numId w:val="2"/>
        </w:numPr>
        <w:rPr>
          <w:color w:val="003366"/>
        </w:rPr>
      </w:pPr>
      <w:r>
        <w:rPr>
          <w:color w:val="003366"/>
        </w:rPr>
        <w:t xml:space="preserve">Notre académie connaît une </w:t>
      </w:r>
      <w:r w:rsidRPr="00FA33EF">
        <w:rPr>
          <w:color w:val="003366"/>
        </w:rPr>
        <w:t xml:space="preserve"> grosse baisse d’effectifs</w:t>
      </w:r>
      <w:r>
        <w:rPr>
          <w:color w:val="003366"/>
        </w:rPr>
        <w:t xml:space="preserve"> et </w:t>
      </w:r>
      <w:r w:rsidRPr="00FA33EF">
        <w:rPr>
          <w:color w:val="003366"/>
        </w:rPr>
        <w:t xml:space="preserve"> est parmi les mieux dotée</w:t>
      </w:r>
      <w:r>
        <w:rPr>
          <w:color w:val="003366"/>
        </w:rPr>
        <w:t>, elle doit donc aider les autres académies, c’est un redéploiement solidaire des postes.</w:t>
      </w:r>
    </w:p>
    <w:p w:rsidR="00290AA5" w:rsidRPr="00390121" w:rsidRDefault="00290AA5" w:rsidP="00EB5D51">
      <w:pPr>
        <w:pStyle w:val="ListParagraph"/>
        <w:numPr>
          <w:ilvl w:val="0"/>
          <w:numId w:val="2"/>
        </w:numPr>
        <w:rPr>
          <w:color w:val="FF0000"/>
        </w:rPr>
      </w:pPr>
      <w:r w:rsidRPr="00390121">
        <w:rPr>
          <w:color w:val="FF0000"/>
        </w:rPr>
        <w:t xml:space="preserve">Excédent de 208 emplois </w:t>
      </w:r>
      <w:r>
        <w:rPr>
          <w:color w:val="FF0000"/>
        </w:rPr>
        <w:t xml:space="preserve">dans le second degré de l’académie </w:t>
      </w:r>
      <w:r w:rsidRPr="00390121">
        <w:rPr>
          <w:color w:val="FF0000"/>
        </w:rPr>
        <w:t>selon la Dgesco.</w:t>
      </w:r>
    </w:p>
    <w:p w:rsidR="00290AA5" w:rsidRPr="00FA33EF" w:rsidRDefault="00290AA5" w:rsidP="00EB5D51">
      <w:pPr>
        <w:pStyle w:val="ListParagraph"/>
        <w:numPr>
          <w:ilvl w:val="0"/>
          <w:numId w:val="2"/>
        </w:numPr>
        <w:rPr>
          <w:color w:val="003366"/>
        </w:rPr>
      </w:pPr>
      <w:r w:rsidRPr="00FA33EF">
        <w:rPr>
          <w:color w:val="003366"/>
        </w:rPr>
        <w:t xml:space="preserve">Plan étudiant : on créé des places dans des </w:t>
      </w:r>
      <w:r>
        <w:rPr>
          <w:color w:val="003366"/>
        </w:rPr>
        <w:t>BTS</w:t>
      </w:r>
      <w:r w:rsidRPr="00FA33EF">
        <w:rPr>
          <w:color w:val="003366"/>
        </w:rPr>
        <w:t xml:space="preserve"> tertiaires, 90 place</w:t>
      </w:r>
      <w:r>
        <w:rPr>
          <w:color w:val="003366"/>
        </w:rPr>
        <w:t>s en tertiaire</w:t>
      </w:r>
      <w:r w:rsidRPr="00FA33EF">
        <w:rPr>
          <w:color w:val="003366"/>
        </w:rPr>
        <w:t xml:space="preserve"> et en </w:t>
      </w:r>
      <w:r w:rsidRPr="005E078D">
        <w:rPr>
          <w:color w:val="003366"/>
        </w:rPr>
        <w:t xml:space="preserve">FCIL </w:t>
      </w:r>
      <w:r>
        <w:rPr>
          <w:color w:val="003366"/>
        </w:rPr>
        <w:t>(</w:t>
      </w:r>
      <w:r w:rsidRPr="005E078D">
        <w:rPr>
          <w:color w:val="003366"/>
        </w:rPr>
        <w:t>formation complémentaire d'initiative locale</w:t>
      </w:r>
      <w:r>
        <w:rPr>
          <w:color w:val="003366"/>
        </w:rPr>
        <w:t>) et mention complémentaire</w:t>
      </w:r>
      <w:r w:rsidRPr="00FA33EF">
        <w:rPr>
          <w:color w:val="003366"/>
        </w:rPr>
        <w:t xml:space="preserve"> pour les bac</w:t>
      </w:r>
      <w:r>
        <w:rPr>
          <w:color w:val="003366"/>
        </w:rPr>
        <w:t>s</w:t>
      </w:r>
      <w:r w:rsidRPr="00FA33EF">
        <w:rPr>
          <w:color w:val="003366"/>
        </w:rPr>
        <w:t xml:space="preserve"> non pris en </w:t>
      </w:r>
      <w:r>
        <w:rPr>
          <w:color w:val="003366"/>
        </w:rPr>
        <w:t>BTS</w:t>
      </w:r>
      <w:r w:rsidRPr="00FA33EF">
        <w:rPr>
          <w:color w:val="003366"/>
        </w:rPr>
        <w:t xml:space="preserve"> mais qui ont besoin de complément de formation pour mieux intégrer le marché du travail.</w:t>
      </w:r>
    </w:p>
    <w:p w:rsidR="00290AA5" w:rsidRPr="00FA33EF" w:rsidRDefault="00290AA5" w:rsidP="00EB5D51">
      <w:pPr>
        <w:pStyle w:val="ListParagraph"/>
        <w:numPr>
          <w:ilvl w:val="0"/>
          <w:numId w:val="2"/>
        </w:numPr>
        <w:rPr>
          <w:color w:val="003366"/>
        </w:rPr>
      </w:pPr>
      <w:r>
        <w:rPr>
          <w:color w:val="003366"/>
        </w:rPr>
        <w:t>Le secrétaire général explique la méthode retenue :</w:t>
      </w:r>
    </w:p>
    <w:p w:rsidR="00290AA5" w:rsidRPr="00FA33EF" w:rsidRDefault="00290AA5" w:rsidP="00EF4AD6">
      <w:pPr>
        <w:pStyle w:val="ListParagraph"/>
        <w:ind w:left="1080"/>
        <w:rPr>
          <w:color w:val="003366"/>
        </w:rPr>
      </w:pPr>
      <w:r w:rsidRPr="00FA33EF">
        <w:rPr>
          <w:color w:val="003366"/>
        </w:rPr>
        <w:t>Collège : on n’a pas raisonné en flux mais rebasage sur un modèle identique dans les 4 départements, avec la même méthode de travail, on a intégré les MDPH, les Ulis, la volonté d’accompagner les sections bi</w:t>
      </w:r>
      <w:r>
        <w:rPr>
          <w:color w:val="003366"/>
        </w:rPr>
        <w:t>langues, financement structurel réparti</w:t>
      </w:r>
      <w:r w:rsidRPr="00FA33EF">
        <w:rPr>
          <w:color w:val="003366"/>
        </w:rPr>
        <w:t>, à moyens constants par rapport à l’an dernier, collèges bien dotés par rapport au national.</w:t>
      </w:r>
    </w:p>
    <w:p w:rsidR="00290AA5" w:rsidRPr="00FA33EF" w:rsidRDefault="00290AA5" w:rsidP="00EF4AD6">
      <w:pPr>
        <w:pStyle w:val="ListParagraph"/>
        <w:ind w:left="1080"/>
        <w:rPr>
          <w:color w:val="003366"/>
        </w:rPr>
      </w:pPr>
      <w:r w:rsidRPr="00FA33EF">
        <w:rPr>
          <w:color w:val="003366"/>
        </w:rPr>
        <w:t>Il restait des moyens à répar</w:t>
      </w:r>
      <w:r>
        <w:rPr>
          <w:color w:val="003366"/>
        </w:rPr>
        <w:t xml:space="preserve">tir, critère à dominante sociale ( </w:t>
      </w:r>
      <w:r w:rsidRPr="00FA33EF">
        <w:rPr>
          <w:color w:val="003366"/>
        </w:rPr>
        <w:t>fiscal</w:t>
      </w:r>
      <w:r>
        <w:rPr>
          <w:color w:val="003366"/>
        </w:rPr>
        <w:t>e</w:t>
      </w:r>
      <w:r w:rsidRPr="00FA33EF">
        <w:rPr>
          <w:color w:val="003366"/>
        </w:rPr>
        <w:t xml:space="preserve">, revenus par unité de consommation, critère social complémentaire), </w:t>
      </w:r>
    </w:p>
    <w:p w:rsidR="00290AA5" w:rsidRPr="00FA33EF" w:rsidRDefault="00290AA5" w:rsidP="00EF4AD6">
      <w:pPr>
        <w:pStyle w:val="ListParagraph"/>
        <w:ind w:left="1080"/>
        <w:rPr>
          <w:color w:val="003366"/>
          <w:highlight w:val="yellow"/>
        </w:rPr>
      </w:pPr>
      <w:r w:rsidRPr="00FA33EF">
        <w:rPr>
          <w:color w:val="003366"/>
          <w:highlight w:val="yellow"/>
        </w:rPr>
        <w:t>Poids effectifs et moyens :</w:t>
      </w:r>
    </w:p>
    <w:p w:rsidR="00290AA5" w:rsidRPr="00FA33EF" w:rsidRDefault="00290AA5" w:rsidP="00EF4AD6">
      <w:pPr>
        <w:pStyle w:val="ListParagraph"/>
        <w:numPr>
          <w:ilvl w:val="0"/>
          <w:numId w:val="2"/>
        </w:numPr>
        <w:rPr>
          <w:color w:val="003366"/>
          <w:highlight w:val="yellow"/>
        </w:rPr>
      </w:pPr>
      <w:r w:rsidRPr="00FA33EF">
        <w:rPr>
          <w:color w:val="003366"/>
          <w:highlight w:val="yellow"/>
        </w:rPr>
        <w:t>54 : 30.9% effectifs et 29.9% moyens collèges</w:t>
      </w:r>
    </w:p>
    <w:p w:rsidR="00290AA5" w:rsidRPr="00FA33EF" w:rsidRDefault="00290AA5" w:rsidP="00EF4AD6">
      <w:pPr>
        <w:pStyle w:val="ListParagraph"/>
        <w:numPr>
          <w:ilvl w:val="0"/>
          <w:numId w:val="2"/>
        </w:numPr>
        <w:rPr>
          <w:color w:val="003366"/>
          <w:highlight w:val="yellow"/>
        </w:rPr>
      </w:pPr>
      <w:r w:rsidRPr="00FA33EF">
        <w:rPr>
          <w:color w:val="003366"/>
          <w:highlight w:val="yellow"/>
        </w:rPr>
        <w:t xml:space="preserve">55 : 8.1 </w:t>
      </w:r>
      <w:r>
        <w:rPr>
          <w:color w:val="003366"/>
          <w:highlight w:val="yellow"/>
        </w:rPr>
        <w:t xml:space="preserve">effectifs </w:t>
      </w:r>
      <w:r w:rsidRPr="00FA33EF">
        <w:rPr>
          <w:color w:val="003366"/>
          <w:highlight w:val="yellow"/>
        </w:rPr>
        <w:t>pour 8.3 %</w:t>
      </w:r>
      <w:r w:rsidRPr="005E078D">
        <w:rPr>
          <w:color w:val="003366"/>
          <w:highlight w:val="yellow"/>
        </w:rPr>
        <w:t xml:space="preserve"> </w:t>
      </w:r>
      <w:r w:rsidRPr="00FA33EF">
        <w:rPr>
          <w:color w:val="003366"/>
          <w:highlight w:val="yellow"/>
        </w:rPr>
        <w:t>moyens collèges</w:t>
      </w:r>
    </w:p>
    <w:p w:rsidR="00290AA5" w:rsidRPr="00FA33EF" w:rsidRDefault="00290AA5" w:rsidP="00EF4AD6">
      <w:pPr>
        <w:pStyle w:val="ListParagraph"/>
        <w:numPr>
          <w:ilvl w:val="0"/>
          <w:numId w:val="2"/>
        </w:numPr>
        <w:rPr>
          <w:color w:val="003366"/>
          <w:highlight w:val="yellow"/>
        </w:rPr>
      </w:pPr>
      <w:r w:rsidRPr="00FA33EF">
        <w:rPr>
          <w:color w:val="003366"/>
          <w:highlight w:val="yellow"/>
        </w:rPr>
        <w:t xml:space="preserve">57 : 44.7 </w:t>
      </w:r>
      <w:r>
        <w:rPr>
          <w:color w:val="003366"/>
          <w:highlight w:val="yellow"/>
        </w:rPr>
        <w:t>effectifs</w:t>
      </w:r>
      <w:r w:rsidRPr="00FA33EF">
        <w:rPr>
          <w:color w:val="003366"/>
          <w:highlight w:val="yellow"/>
        </w:rPr>
        <w:t xml:space="preserve"> pour 45%</w:t>
      </w:r>
      <w:r w:rsidRPr="005E078D">
        <w:rPr>
          <w:color w:val="003366"/>
          <w:highlight w:val="yellow"/>
        </w:rPr>
        <w:t xml:space="preserve"> </w:t>
      </w:r>
      <w:r w:rsidRPr="00FA33EF">
        <w:rPr>
          <w:color w:val="003366"/>
          <w:highlight w:val="yellow"/>
        </w:rPr>
        <w:t>moyens collèges</w:t>
      </w:r>
    </w:p>
    <w:p w:rsidR="00290AA5" w:rsidRPr="005E078D" w:rsidRDefault="00290AA5" w:rsidP="00EF4AD6">
      <w:pPr>
        <w:pStyle w:val="ListParagraph"/>
        <w:numPr>
          <w:ilvl w:val="0"/>
          <w:numId w:val="2"/>
        </w:numPr>
        <w:rPr>
          <w:b/>
          <w:color w:val="003366"/>
          <w:highlight w:val="yellow"/>
        </w:rPr>
      </w:pPr>
      <w:r w:rsidRPr="005E078D">
        <w:rPr>
          <w:b/>
          <w:color w:val="003366"/>
          <w:highlight w:val="yellow"/>
        </w:rPr>
        <w:t>88 : 16.3 effectifs pour 16.8 % moyens collèges</w:t>
      </w:r>
    </w:p>
    <w:p w:rsidR="00290AA5" w:rsidRPr="005E078D" w:rsidRDefault="00290AA5" w:rsidP="00EF4AD6">
      <w:pPr>
        <w:pStyle w:val="ListParagraph"/>
        <w:numPr>
          <w:ilvl w:val="0"/>
          <w:numId w:val="2"/>
        </w:numPr>
        <w:rPr>
          <w:b/>
          <w:color w:val="339966"/>
        </w:rPr>
      </w:pPr>
      <w:r w:rsidRPr="005E078D">
        <w:rPr>
          <w:b/>
          <w:color w:val="339966"/>
        </w:rPr>
        <w:t>Poids de l’éducation prioritaire (le plus fort : 11% dans les Vosges pour 10% dans le 57)</w:t>
      </w:r>
    </w:p>
    <w:p w:rsidR="00290AA5" w:rsidRPr="005E078D" w:rsidRDefault="00290AA5" w:rsidP="00EF4AD6">
      <w:pPr>
        <w:pStyle w:val="ListParagraph"/>
        <w:numPr>
          <w:ilvl w:val="0"/>
          <w:numId w:val="2"/>
        </w:numPr>
        <w:rPr>
          <w:b/>
          <w:color w:val="339966"/>
        </w:rPr>
      </w:pPr>
      <w:r w:rsidRPr="005E078D">
        <w:rPr>
          <w:b/>
          <w:color w:val="339966"/>
        </w:rPr>
        <w:t>55 = petits collèges comme le 88, coût structurel plus élevé.</w:t>
      </w:r>
    </w:p>
    <w:p w:rsidR="00290AA5" w:rsidRPr="00FA33EF" w:rsidRDefault="00290AA5" w:rsidP="0043081B">
      <w:pPr>
        <w:rPr>
          <w:color w:val="003366"/>
        </w:rPr>
      </w:pPr>
      <w:r w:rsidRPr="005E078D">
        <w:rPr>
          <w:b/>
          <w:color w:val="FF0000"/>
        </w:rPr>
        <w:t>Attention sur les enseignements optionnels</w:t>
      </w:r>
      <w:r w:rsidRPr="00FA33EF">
        <w:rPr>
          <w:color w:val="003366"/>
        </w:rPr>
        <w:t xml:space="preserve"> qui ne seront pas tous accompagnés et financés, relèvent de choix d’établissements</w:t>
      </w:r>
      <w:r>
        <w:rPr>
          <w:color w:val="003366"/>
        </w:rPr>
        <w:t xml:space="preserve"> : </w:t>
      </w:r>
      <w:r w:rsidRPr="00FA33EF">
        <w:rPr>
          <w:color w:val="003366"/>
        </w:rPr>
        <w:t>pas de rupture de parcours mais des choix d’arbitrage, on lissera les transitions, tout ne sera pas automatique.</w:t>
      </w:r>
    </w:p>
    <w:p w:rsidR="00290AA5" w:rsidRPr="00FA33EF" w:rsidRDefault="00290AA5" w:rsidP="00431768">
      <w:pPr>
        <w:rPr>
          <w:color w:val="003366"/>
        </w:rPr>
      </w:pPr>
      <w:r w:rsidRPr="00FA33EF">
        <w:rPr>
          <w:color w:val="003366"/>
        </w:rPr>
        <w:t xml:space="preserve">Les chefs </w:t>
      </w:r>
      <w:r>
        <w:rPr>
          <w:color w:val="003366"/>
        </w:rPr>
        <w:t xml:space="preserve">d’établissements </w:t>
      </w:r>
      <w:r w:rsidRPr="00FA33EF">
        <w:rPr>
          <w:color w:val="003366"/>
        </w:rPr>
        <w:t xml:space="preserve">seront reçus prochainement dans les 15 jours, </w:t>
      </w:r>
      <w:r>
        <w:rPr>
          <w:color w:val="003366"/>
        </w:rPr>
        <w:t>le financement ne se fera pas à l’option  mais globalement :</w:t>
      </w:r>
      <w:r w:rsidRPr="00FA33EF">
        <w:rPr>
          <w:color w:val="003366"/>
        </w:rPr>
        <w:t xml:space="preserve"> les étab</w:t>
      </w:r>
      <w:r>
        <w:rPr>
          <w:color w:val="003366"/>
        </w:rPr>
        <w:t xml:space="preserve">lissements </w:t>
      </w:r>
      <w:r w:rsidRPr="00FA33EF">
        <w:rPr>
          <w:color w:val="003366"/>
        </w:rPr>
        <w:t xml:space="preserve"> choisiront comment ils </w:t>
      </w:r>
      <w:r>
        <w:rPr>
          <w:color w:val="003366"/>
        </w:rPr>
        <w:t>réparti</w:t>
      </w:r>
      <w:r w:rsidRPr="00FA33EF">
        <w:rPr>
          <w:color w:val="003366"/>
        </w:rPr>
        <w:t xml:space="preserve">ront leur </w:t>
      </w:r>
      <w:r>
        <w:rPr>
          <w:color w:val="003366"/>
        </w:rPr>
        <w:t>DHG</w:t>
      </w:r>
      <w:r w:rsidRPr="00FA33EF">
        <w:rPr>
          <w:color w:val="003366"/>
        </w:rPr>
        <w:t>. (option, dédoublement, effectifs réduits, etc</w:t>
      </w:r>
      <w:r>
        <w:rPr>
          <w:color w:val="003366"/>
        </w:rPr>
        <w:t>..</w:t>
      </w:r>
      <w:r w:rsidRPr="00FA33EF">
        <w:rPr>
          <w:color w:val="003366"/>
        </w:rPr>
        <w:t>)</w:t>
      </w:r>
      <w:r>
        <w:rPr>
          <w:color w:val="003366"/>
        </w:rPr>
        <w:t xml:space="preserve">   </w:t>
      </w:r>
      <w:r w:rsidRPr="00FA33EF">
        <w:rPr>
          <w:color w:val="003366"/>
        </w:rPr>
        <w:t>On tiendra compte de la position sociale des élèves  des lycées.</w:t>
      </w:r>
    </w:p>
    <w:p w:rsidR="00290AA5" w:rsidRPr="00FA33EF" w:rsidRDefault="00290AA5" w:rsidP="00431768">
      <w:pPr>
        <w:rPr>
          <w:color w:val="003366"/>
        </w:rPr>
      </w:pPr>
      <w:r w:rsidRPr="008B6E55">
        <w:rPr>
          <w:b/>
          <w:color w:val="FF0000"/>
        </w:rPr>
        <w:t>BTS</w:t>
      </w:r>
      <w:r>
        <w:rPr>
          <w:color w:val="003366"/>
        </w:rPr>
        <w:t xml:space="preserve"> </w:t>
      </w:r>
      <w:r w:rsidRPr="00FA33EF">
        <w:rPr>
          <w:color w:val="003366"/>
        </w:rPr>
        <w:t>Bc</w:t>
      </w:r>
      <w:r>
        <w:rPr>
          <w:color w:val="003366"/>
        </w:rPr>
        <w:t>p de places vacant</w:t>
      </w:r>
      <w:r w:rsidRPr="00FA33EF">
        <w:rPr>
          <w:color w:val="003366"/>
        </w:rPr>
        <w:t xml:space="preserve">es en </w:t>
      </w:r>
      <w:r>
        <w:rPr>
          <w:color w:val="003366"/>
        </w:rPr>
        <w:t>BTS</w:t>
      </w:r>
      <w:r w:rsidRPr="00FA33EF">
        <w:rPr>
          <w:color w:val="003366"/>
        </w:rPr>
        <w:t xml:space="preserve"> industriels (8.7% pour la product</w:t>
      </w:r>
      <w:r>
        <w:rPr>
          <w:color w:val="003366"/>
        </w:rPr>
        <w:t xml:space="preserve">ion), il faut que les jeunes  y entrent  </w:t>
      </w:r>
      <w:r w:rsidRPr="00FA33EF">
        <w:rPr>
          <w:color w:val="003366"/>
        </w:rPr>
        <w:t>et y  réussissent.</w:t>
      </w:r>
      <w:r>
        <w:rPr>
          <w:color w:val="003366"/>
        </w:rPr>
        <w:t xml:space="preserve"> La rectrice souligne un </w:t>
      </w:r>
      <w:r w:rsidRPr="00FA33EF">
        <w:rPr>
          <w:color w:val="003366"/>
        </w:rPr>
        <w:t xml:space="preserve"> grand engagement dans </w:t>
      </w:r>
      <w:r>
        <w:rPr>
          <w:color w:val="003366"/>
        </w:rPr>
        <w:t>le bac pro BTS car c’est là qu’il y a le</w:t>
      </w:r>
      <w:r w:rsidRPr="00FA33EF">
        <w:rPr>
          <w:color w:val="003366"/>
        </w:rPr>
        <w:t xml:space="preserve"> plus de débouchés et</w:t>
      </w:r>
      <w:r>
        <w:rPr>
          <w:color w:val="003366"/>
        </w:rPr>
        <w:t xml:space="preserve"> d’insertion</w:t>
      </w:r>
      <w:r w:rsidRPr="00FA33EF">
        <w:rPr>
          <w:color w:val="003366"/>
        </w:rPr>
        <w:t xml:space="preserve"> professionnelle.</w:t>
      </w:r>
      <w:r>
        <w:rPr>
          <w:color w:val="003366"/>
        </w:rPr>
        <w:t xml:space="preserve"> </w:t>
      </w:r>
      <w:r w:rsidRPr="00FA33EF">
        <w:rPr>
          <w:color w:val="003366"/>
        </w:rPr>
        <w:t>Il faut aussi engager plus de filles, il y a de  l’emploi, elles sont mieux accueilli</w:t>
      </w:r>
      <w:r>
        <w:rPr>
          <w:color w:val="003366"/>
        </w:rPr>
        <w:t>e</w:t>
      </w:r>
      <w:r w:rsidRPr="00FA33EF">
        <w:rPr>
          <w:color w:val="003366"/>
        </w:rPr>
        <w:t>s que par le passé.</w:t>
      </w:r>
    </w:p>
    <w:p w:rsidR="00290AA5" w:rsidRPr="00EC5C0A" w:rsidRDefault="00290AA5" w:rsidP="00431768">
      <w:pPr>
        <w:rPr>
          <w:b/>
          <w:color w:val="003366"/>
          <w:u w:val="single"/>
        </w:rPr>
      </w:pPr>
      <w:r w:rsidRPr="00EC5C0A">
        <w:rPr>
          <w:b/>
          <w:color w:val="003366"/>
          <w:u w:val="single"/>
        </w:rPr>
        <w:t>Personnels administratifs :</w:t>
      </w:r>
    </w:p>
    <w:p w:rsidR="00290AA5" w:rsidRPr="00FA33EF" w:rsidRDefault="00290AA5" w:rsidP="00EC5C0A">
      <w:pPr>
        <w:pStyle w:val="ListParagraph"/>
        <w:rPr>
          <w:color w:val="003366"/>
        </w:rPr>
      </w:pPr>
      <w:r>
        <w:rPr>
          <w:color w:val="003366"/>
        </w:rPr>
        <w:t>- 19  postes :  -</w:t>
      </w:r>
      <w:r w:rsidRPr="00FA33EF">
        <w:rPr>
          <w:color w:val="003366"/>
        </w:rPr>
        <w:t>12 dans les établissements</w:t>
      </w:r>
      <w:r>
        <w:rPr>
          <w:color w:val="003366"/>
        </w:rPr>
        <w:t xml:space="preserve"> et -</w:t>
      </w:r>
      <w:r w:rsidRPr="00FA33EF">
        <w:rPr>
          <w:color w:val="003366"/>
        </w:rPr>
        <w:t xml:space="preserve"> 7 dans les services académiques.</w:t>
      </w:r>
    </w:p>
    <w:p w:rsidR="00290AA5" w:rsidRPr="00FA33EF" w:rsidRDefault="00290AA5" w:rsidP="00C43EA5">
      <w:pPr>
        <w:rPr>
          <w:color w:val="003366"/>
        </w:rPr>
      </w:pPr>
      <w:r>
        <w:rPr>
          <w:color w:val="003366"/>
        </w:rPr>
        <w:t>La rectrice souligne l’</w:t>
      </w:r>
      <w:r w:rsidRPr="00FA33EF">
        <w:rPr>
          <w:color w:val="003366"/>
        </w:rPr>
        <w:t xml:space="preserve"> effort demandé aux services administratifs</w:t>
      </w:r>
      <w:r>
        <w:rPr>
          <w:color w:val="003366"/>
        </w:rPr>
        <w:t>,</w:t>
      </w:r>
      <w:r w:rsidRPr="00FA33EF">
        <w:rPr>
          <w:color w:val="003366"/>
        </w:rPr>
        <w:t xml:space="preserve"> comme</w:t>
      </w:r>
      <w:r>
        <w:rPr>
          <w:color w:val="003366"/>
        </w:rPr>
        <w:t xml:space="preserve"> dans</w:t>
      </w:r>
      <w:r w:rsidRPr="00FA33EF">
        <w:rPr>
          <w:color w:val="003366"/>
        </w:rPr>
        <w:t xml:space="preserve"> tous les ministères !</w:t>
      </w:r>
    </w:p>
    <w:p w:rsidR="00290AA5" w:rsidRPr="00FA33EF" w:rsidRDefault="00290AA5" w:rsidP="00C43EA5">
      <w:pPr>
        <w:rPr>
          <w:color w:val="003366"/>
        </w:rPr>
      </w:pPr>
      <w:r w:rsidRPr="00FA33EF">
        <w:rPr>
          <w:color w:val="003366"/>
        </w:rPr>
        <w:t>Unsa : en établissement, on trouve ces postes avec les fusions ? Le SG dit que c’est prématuré de répondre.</w:t>
      </w:r>
      <w:r>
        <w:rPr>
          <w:color w:val="003366"/>
        </w:rPr>
        <w:t xml:space="preserve">            </w:t>
      </w:r>
      <w:r w:rsidRPr="00FA33EF">
        <w:rPr>
          <w:color w:val="003366"/>
        </w:rPr>
        <w:t>Unsa : il faut prévenir rapidement les collègues.</w:t>
      </w:r>
    </w:p>
    <w:p w:rsidR="00290AA5" w:rsidRPr="003E75D0" w:rsidRDefault="00290AA5" w:rsidP="0026257F">
      <w:pPr>
        <w:rPr>
          <w:color w:val="FF0000"/>
        </w:rPr>
      </w:pPr>
      <w:r w:rsidRPr="00EC5C0A">
        <w:rPr>
          <w:color w:val="FF0000"/>
        </w:rPr>
        <w:t>Maintien du CAP petite enfance, propose le maintien de la fermeture de  Verdun, pour autant :  propose de revenir sur le BTS de Thionville et de le mettre en alerte  rouge.</w:t>
      </w:r>
      <w:r>
        <w:rPr>
          <w:color w:val="FF0000"/>
        </w:rPr>
        <w:t xml:space="preserve">                                                                                               </w:t>
      </w:r>
      <w:r>
        <w:rPr>
          <w:color w:val="003366"/>
        </w:rPr>
        <w:t xml:space="preserve">Vote : UNSA et Sgen : </w:t>
      </w:r>
      <w:r w:rsidRPr="00FA33EF">
        <w:rPr>
          <w:color w:val="003366"/>
        </w:rPr>
        <w:t xml:space="preserve"> </w:t>
      </w:r>
      <w:r>
        <w:rPr>
          <w:color w:val="003366"/>
        </w:rPr>
        <w:t xml:space="preserve">POUR ; </w:t>
      </w:r>
      <w:r w:rsidRPr="003E75D0">
        <w:rPr>
          <w:color w:val="003366"/>
        </w:rPr>
        <w:t xml:space="preserve"> </w:t>
      </w:r>
      <w:r w:rsidRPr="00FA33EF">
        <w:rPr>
          <w:color w:val="003366"/>
        </w:rPr>
        <w:t xml:space="preserve">FSU </w:t>
      </w:r>
      <w:r>
        <w:rPr>
          <w:color w:val="003366"/>
        </w:rPr>
        <w:t>contre ;  FO s’abstient,</w:t>
      </w:r>
    </w:p>
    <w:p w:rsidR="00290AA5" w:rsidRPr="00EC5C0A" w:rsidRDefault="00290AA5" w:rsidP="0026257F">
      <w:pPr>
        <w:rPr>
          <w:b/>
          <w:color w:val="003366"/>
          <w:u w:val="single"/>
        </w:rPr>
      </w:pPr>
      <w:r w:rsidRPr="00EC5C0A">
        <w:rPr>
          <w:b/>
          <w:color w:val="003366"/>
          <w:u w:val="single"/>
        </w:rPr>
        <w:t>Point 5 : dotations globalisées 18/19</w:t>
      </w:r>
    </w:p>
    <w:p w:rsidR="00290AA5" w:rsidRPr="00FA33EF" w:rsidRDefault="00290AA5" w:rsidP="0026257F">
      <w:pPr>
        <w:rPr>
          <w:color w:val="003366"/>
        </w:rPr>
      </w:pPr>
      <w:r>
        <w:rPr>
          <w:color w:val="003366"/>
        </w:rPr>
        <w:t xml:space="preserve">- </w:t>
      </w:r>
      <w:r w:rsidRPr="00FA33EF">
        <w:rPr>
          <w:color w:val="003366"/>
        </w:rPr>
        <w:t>Les prévisions d’effectifs sont faites par l’acad</w:t>
      </w:r>
      <w:r>
        <w:rPr>
          <w:color w:val="003366"/>
        </w:rPr>
        <w:t>émie</w:t>
      </w:r>
      <w:r w:rsidRPr="00FA33EF">
        <w:rPr>
          <w:color w:val="003366"/>
        </w:rPr>
        <w:t xml:space="preserve"> et validées par le ministère et chaque département, bassin par bassin, étab</w:t>
      </w:r>
      <w:r>
        <w:rPr>
          <w:color w:val="003366"/>
        </w:rPr>
        <w:t>lissement</w:t>
      </w:r>
      <w:r w:rsidRPr="00FA33EF">
        <w:rPr>
          <w:color w:val="003366"/>
        </w:rPr>
        <w:t xml:space="preserve"> par étab</w:t>
      </w:r>
      <w:r>
        <w:rPr>
          <w:color w:val="003366"/>
        </w:rPr>
        <w:t>lissement</w:t>
      </w:r>
      <w:r w:rsidRPr="00FA33EF">
        <w:rPr>
          <w:color w:val="003366"/>
        </w:rPr>
        <w:t xml:space="preserve">. </w:t>
      </w:r>
    </w:p>
    <w:p w:rsidR="00290AA5" w:rsidRPr="00BB4672" w:rsidRDefault="00290AA5" w:rsidP="0026257F">
      <w:pPr>
        <w:rPr>
          <w:color w:val="FF0000"/>
        </w:rPr>
      </w:pPr>
      <w:r>
        <w:rPr>
          <w:color w:val="FF0000"/>
        </w:rPr>
        <w:t xml:space="preserve">- </w:t>
      </w:r>
      <w:r w:rsidRPr="00BB4672">
        <w:rPr>
          <w:color w:val="FF0000"/>
        </w:rPr>
        <w:t>Taux de HSA prévisionnel : 9.72% en lycée, 9.3 % en LP et 5% pour les collèges.</w:t>
      </w:r>
    </w:p>
    <w:p w:rsidR="00290AA5" w:rsidRPr="00FA33EF" w:rsidRDefault="00290AA5" w:rsidP="0026257F">
      <w:pPr>
        <w:rPr>
          <w:color w:val="003366"/>
        </w:rPr>
      </w:pPr>
      <w:r w:rsidRPr="00BB4672">
        <w:rPr>
          <w:color w:val="FF0000"/>
        </w:rPr>
        <w:t>- taux de réussite au dnb et cfg</w:t>
      </w:r>
      <w:r w:rsidRPr="00FA33EF">
        <w:rPr>
          <w:color w:val="003366"/>
        </w:rPr>
        <w:t xml:space="preserve"> : </w:t>
      </w:r>
      <w:r>
        <w:rPr>
          <w:color w:val="003366"/>
        </w:rPr>
        <w:t xml:space="preserve"> </w:t>
      </w:r>
      <w:r w:rsidRPr="00FA33EF">
        <w:rPr>
          <w:color w:val="003366"/>
        </w:rPr>
        <w:t>78</w:t>
      </w:r>
      <w:r>
        <w:rPr>
          <w:color w:val="003366"/>
        </w:rPr>
        <w:t>.8% au DNB pro sur 418 présents</w:t>
      </w:r>
      <w:r w:rsidRPr="00FA33EF">
        <w:rPr>
          <w:color w:val="003366"/>
        </w:rPr>
        <w:t xml:space="preserve">, 96.8% au </w:t>
      </w:r>
      <w:r>
        <w:rPr>
          <w:color w:val="003366"/>
        </w:rPr>
        <w:t>CFG</w:t>
      </w:r>
    </w:p>
    <w:p w:rsidR="00290AA5" w:rsidRPr="00FA33EF" w:rsidRDefault="00290AA5" w:rsidP="0026257F">
      <w:pPr>
        <w:rPr>
          <w:color w:val="003366"/>
        </w:rPr>
      </w:pPr>
      <w:r>
        <w:rPr>
          <w:color w:val="003366"/>
        </w:rPr>
        <w:t xml:space="preserve">- </w:t>
      </w:r>
      <w:r w:rsidRPr="00FA33EF">
        <w:rPr>
          <w:color w:val="003366"/>
        </w:rPr>
        <w:t xml:space="preserve">enveloppes pour devoir faits : </w:t>
      </w:r>
      <w:r>
        <w:rPr>
          <w:color w:val="003366"/>
        </w:rPr>
        <w:t xml:space="preserve"> </w:t>
      </w:r>
      <w:r w:rsidRPr="00FA33EF">
        <w:rPr>
          <w:color w:val="003366"/>
        </w:rPr>
        <w:t>61 400 HS effectives pour l’acad</w:t>
      </w:r>
      <w:r>
        <w:rPr>
          <w:color w:val="003366"/>
        </w:rPr>
        <w:t xml:space="preserve">émie </w:t>
      </w:r>
      <w:r w:rsidRPr="00FA33EF">
        <w:rPr>
          <w:color w:val="003366"/>
        </w:rPr>
        <w:t xml:space="preserve"> pour l’année scolaire.</w:t>
      </w:r>
      <w:r>
        <w:rPr>
          <w:color w:val="003366"/>
        </w:rPr>
        <w:t xml:space="preserve"> </w:t>
      </w:r>
      <w:r w:rsidRPr="00FA33EF">
        <w:rPr>
          <w:color w:val="003366"/>
        </w:rPr>
        <w:t>Intervenants : prof majoritairement, assistants d’éduc , puis CPE et service civique, des associations en complément.</w:t>
      </w:r>
    </w:p>
    <w:p w:rsidR="00290AA5" w:rsidRPr="00FA33EF" w:rsidRDefault="00290AA5" w:rsidP="00BB4672">
      <w:pPr>
        <w:pStyle w:val="ListParagraph"/>
        <w:ind w:left="0"/>
        <w:rPr>
          <w:color w:val="003366"/>
        </w:rPr>
      </w:pPr>
      <w:r>
        <w:rPr>
          <w:color w:val="003366"/>
        </w:rPr>
        <w:t xml:space="preserve">- </w:t>
      </w:r>
      <w:r w:rsidRPr="00FA33EF">
        <w:rPr>
          <w:color w:val="003366"/>
        </w:rPr>
        <w:t>Prisons : moyens attribués : 23 ETP (22 1</w:t>
      </w:r>
      <w:r w:rsidRPr="00FA33EF">
        <w:rPr>
          <w:color w:val="003366"/>
          <w:vertAlign w:val="superscript"/>
        </w:rPr>
        <w:t>er</w:t>
      </w:r>
      <w:r w:rsidRPr="00FA33EF">
        <w:rPr>
          <w:color w:val="003366"/>
        </w:rPr>
        <w:t xml:space="preserve"> degré et 1second) + 9580 heures pour les unités d’avoir des seconds degrés.</w:t>
      </w:r>
    </w:p>
    <w:p w:rsidR="00290AA5" w:rsidRPr="00FA33EF" w:rsidRDefault="00290AA5" w:rsidP="0026257F">
      <w:pPr>
        <w:rPr>
          <w:color w:val="003366"/>
        </w:rPr>
      </w:pPr>
    </w:p>
    <w:p w:rsidR="00290AA5" w:rsidRPr="00FA33EF" w:rsidRDefault="00290AA5">
      <w:pPr>
        <w:rPr>
          <w:color w:val="003366"/>
        </w:rPr>
      </w:pPr>
    </w:p>
    <w:sectPr w:rsidR="00290AA5" w:rsidRPr="00FA33EF" w:rsidSect="003E75D0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4A59"/>
    <w:multiLevelType w:val="hybridMultilevel"/>
    <w:tmpl w:val="063EF868"/>
    <w:lvl w:ilvl="0" w:tplc="040C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550E3A7D"/>
    <w:multiLevelType w:val="hybridMultilevel"/>
    <w:tmpl w:val="ADEEF80A"/>
    <w:lvl w:ilvl="0" w:tplc="753A9AC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B0"/>
    <w:rsid w:val="000321F4"/>
    <w:rsid w:val="00082984"/>
    <w:rsid w:val="000B0A82"/>
    <w:rsid w:val="000D636C"/>
    <w:rsid w:val="00176262"/>
    <w:rsid w:val="001C0760"/>
    <w:rsid w:val="001E060D"/>
    <w:rsid w:val="001E2C21"/>
    <w:rsid w:val="001F6EBF"/>
    <w:rsid w:val="00236ACD"/>
    <w:rsid w:val="0026257F"/>
    <w:rsid w:val="002759CC"/>
    <w:rsid w:val="00290AA5"/>
    <w:rsid w:val="003526D4"/>
    <w:rsid w:val="00386AD0"/>
    <w:rsid w:val="00390121"/>
    <w:rsid w:val="003B00C3"/>
    <w:rsid w:val="003E75D0"/>
    <w:rsid w:val="00412813"/>
    <w:rsid w:val="0041318E"/>
    <w:rsid w:val="0043081B"/>
    <w:rsid w:val="00431768"/>
    <w:rsid w:val="004B7360"/>
    <w:rsid w:val="004B7BCF"/>
    <w:rsid w:val="004F0676"/>
    <w:rsid w:val="0050648F"/>
    <w:rsid w:val="00531253"/>
    <w:rsid w:val="005C3C31"/>
    <w:rsid w:val="005E078D"/>
    <w:rsid w:val="00623608"/>
    <w:rsid w:val="00686A33"/>
    <w:rsid w:val="00687B6D"/>
    <w:rsid w:val="006D61CE"/>
    <w:rsid w:val="007A2E01"/>
    <w:rsid w:val="007D01E9"/>
    <w:rsid w:val="007E1BC8"/>
    <w:rsid w:val="00800440"/>
    <w:rsid w:val="008034EC"/>
    <w:rsid w:val="0081024A"/>
    <w:rsid w:val="008216FE"/>
    <w:rsid w:val="00825412"/>
    <w:rsid w:val="008507EB"/>
    <w:rsid w:val="00856068"/>
    <w:rsid w:val="008A0568"/>
    <w:rsid w:val="008A7F89"/>
    <w:rsid w:val="008B6E55"/>
    <w:rsid w:val="008C6606"/>
    <w:rsid w:val="008F62B3"/>
    <w:rsid w:val="00903283"/>
    <w:rsid w:val="009314B2"/>
    <w:rsid w:val="00993B3C"/>
    <w:rsid w:val="009A76EA"/>
    <w:rsid w:val="009B5BCD"/>
    <w:rsid w:val="00A00833"/>
    <w:rsid w:val="00A154B0"/>
    <w:rsid w:val="00A42306"/>
    <w:rsid w:val="00AC1322"/>
    <w:rsid w:val="00AF39CC"/>
    <w:rsid w:val="00B166B2"/>
    <w:rsid w:val="00BB4672"/>
    <w:rsid w:val="00BB6233"/>
    <w:rsid w:val="00BF0AD8"/>
    <w:rsid w:val="00C43EA5"/>
    <w:rsid w:val="00C5066A"/>
    <w:rsid w:val="00C77F92"/>
    <w:rsid w:val="00CA2DA6"/>
    <w:rsid w:val="00D54EB7"/>
    <w:rsid w:val="00D66F2E"/>
    <w:rsid w:val="00D833B3"/>
    <w:rsid w:val="00DB7ABE"/>
    <w:rsid w:val="00DE0057"/>
    <w:rsid w:val="00E638EF"/>
    <w:rsid w:val="00E63E02"/>
    <w:rsid w:val="00E74140"/>
    <w:rsid w:val="00E91266"/>
    <w:rsid w:val="00EA21B8"/>
    <w:rsid w:val="00EB5D51"/>
    <w:rsid w:val="00EC5C0A"/>
    <w:rsid w:val="00EF4AD6"/>
    <w:rsid w:val="00F05578"/>
    <w:rsid w:val="00F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B3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5E07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1039</Words>
  <Characters>5717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 du 17 janvier 2018</dc:title>
  <dc:subject/>
  <dc:creator>Cliente</dc:creator>
  <cp:keywords/>
  <dc:description/>
  <cp:lastModifiedBy>Catherine</cp:lastModifiedBy>
  <cp:revision>2</cp:revision>
  <dcterms:created xsi:type="dcterms:W3CDTF">2018-01-18T14:12:00Z</dcterms:created>
  <dcterms:modified xsi:type="dcterms:W3CDTF">2018-01-18T14:12:00Z</dcterms:modified>
</cp:coreProperties>
</file>