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A0153" w14:textId="77777777" w:rsidR="000924D0" w:rsidRPr="00F25DA3" w:rsidRDefault="000924D0" w:rsidP="00DC76CA">
      <w:pPr>
        <w:pStyle w:val="IntituleDirecteur"/>
        <w:rPr>
          <w:rStyle w:val="Rfrenceintense"/>
          <w:b/>
          <w:bCs/>
          <w:smallCaps w:val="0"/>
          <w:color w:val="000000" w:themeColor="text1"/>
          <w:spacing w:val="0"/>
        </w:rPr>
      </w:pPr>
      <w:bookmarkStart w:id="0" w:name="_GoBack"/>
      <w:bookmarkEnd w:id="0"/>
    </w:p>
    <w:p w14:paraId="5621B2C1" w14:textId="77777777" w:rsidR="0079276E" w:rsidRDefault="0079276E" w:rsidP="00B55B58">
      <w:pPr>
        <w:pStyle w:val="Corpsdetexte"/>
        <w:rPr>
          <w:noProof/>
        </w:rPr>
      </w:pPr>
    </w:p>
    <w:p w14:paraId="65D37BA4" w14:textId="77777777" w:rsidR="001200FD" w:rsidRDefault="001200FD" w:rsidP="00B55B58">
      <w:pPr>
        <w:pStyle w:val="Corpsdetexte"/>
      </w:pPr>
    </w:p>
    <w:p w14:paraId="7D3B2122" w14:textId="77777777" w:rsidR="003240AC" w:rsidRDefault="003240AC" w:rsidP="00B55B58">
      <w:pPr>
        <w:pStyle w:val="Corpsdetexte"/>
        <w:sectPr w:rsidR="003240AC" w:rsidSect="00930B38">
          <w:headerReference w:type="default" r:id="rId11"/>
          <w:footerReference w:type="even" r:id="rId12"/>
          <w:footerReference w:type="default" r:id="rId13"/>
          <w:type w:val="continuous"/>
          <w:pgSz w:w="11910" w:h="16840"/>
          <w:pgMar w:top="963" w:right="964" w:bottom="964" w:left="964" w:header="720" w:footer="720" w:gutter="0"/>
          <w:cols w:space="720"/>
        </w:sectPr>
      </w:pPr>
    </w:p>
    <w:p w14:paraId="60731E65" w14:textId="7E877D8D" w:rsidR="000924D0" w:rsidRPr="00C41008" w:rsidRDefault="00807CCD" w:rsidP="00AB52C2">
      <w:pPr>
        <w:pStyle w:val="Corpsdetexte"/>
        <w:rPr>
          <w:sz w:val="18"/>
        </w:rPr>
      </w:pPr>
      <w:r w:rsidRPr="00C41008">
        <w:rPr>
          <w:rStyle w:val="ObjetCar"/>
          <w:rFonts w:asciiTheme="majorHAnsi" w:hAnsiTheme="majorHAnsi" w:cstheme="majorHAnsi"/>
          <w:sz w:val="18"/>
          <w:szCs w:val="20"/>
        </w:rPr>
        <w:t xml:space="preserve">Objet </w:t>
      </w:r>
      <w:r w:rsidRPr="00C41008">
        <w:rPr>
          <w:sz w:val="18"/>
        </w:rPr>
        <w:t>:</w:t>
      </w:r>
      <w:r w:rsidR="001910F9" w:rsidRPr="00C41008">
        <w:rPr>
          <w:sz w:val="18"/>
        </w:rPr>
        <w:t xml:space="preserve"> </w:t>
      </w:r>
      <w:r w:rsidR="006C5DF1" w:rsidRPr="00C41008">
        <w:rPr>
          <w:sz w:val="18"/>
        </w:rPr>
        <w:t xml:space="preserve">Cahier des charges </w:t>
      </w:r>
      <w:r w:rsidR="00AB52C2" w:rsidRPr="00C41008">
        <w:rPr>
          <w:sz w:val="18"/>
        </w:rPr>
        <w:t>d’une Unité Pédagogique pour Elèves Allophones Arrivants (</w:t>
      </w:r>
      <w:r w:rsidR="006C5DF1" w:rsidRPr="00C41008">
        <w:rPr>
          <w:sz w:val="18"/>
        </w:rPr>
        <w:t>UPE2A</w:t>
      </w:r>
      <w:r w:rsidR="00AB52C2" w:rsidRPr="00C41008">
        <w:rPr>
          <w:sz w:val="18"/>
        </w:rPr>
        <w:t>) destinée aux élèves de</w:t>
      </w:r>
      <w:r w:rsidR="006C5DF1" w:rsidRPr="00C41008">
        <w:rPr>
          <w:sz w:val="18"/>
        </w:rPr>
        <w:t xml:space="preserve"> </w:t>
      </w:r>
      <w:r w:rsidR="00B63B7B">
        <w:rPr>
          <w:sz w:val="18"/>
        </w:rPr>
        <w:t>16 ans et plus – Rentrée 2023</w:t>
      </w:r>
    </w:p>
    <w:p w14:paraId="3B61EB13" w14:textId="77777777" w:rsidR="0009217A" w:rsidRPr="00C41008" w:rsidRDefault="0009217A" w:rsidP="00AB52C2">
      <w:pPr>
        <w:pStyle w:val="Corpsdetexte"/>
        <w:rPr>
          <w:color w:val="231F20"/>
          <w:sz w:val="18"/>
        </w:rPr>
      </w:pPr>
    </w:p>
    <w:p w14:paraId="3683FE56" w14:textId="40BE4360" w:rsidR="00AB52C2" w:rsidRPr="00C41008" w:rsidRDefault="005B16FC" w:rsidP="00AB52C2">
      <w:pPr>
        <w:pStyle w:val="Corpsdetexte"/>
        <w:rPr>
          <w:color w:val="231F20"/>
          <w:sz w:val="18"/>
        </w:rPr>
      </w:pPr>
      <w:r w:rsidRPr="00C41008">
        <w:rPr>
          <w:color w:val="231F20"/>
          <w:sz w:val="18"/>
        </w:rPr>
        <w:t>Ce document a été élaboré par la mission de lutte contre le décrochage scolaire (MLDS) et révisé par le Centre académique pour la scolarisation des enfants allophones nouvellement arrivés et des enfants issus de familles itinérantes et de voyageurs (CASNAV).</w:t>
      </w:r>
    </w:p>
    <w:p w14:paraId="00C0F932" w14:textId="77777777" w:rsidR="0012616A" w:rsidRPr="00C41008" w:rsidRDefault="0012616A" w:rsidP="00AB52C2">
      <w:pPr>
        <w:pStyle w:val="Corpsdetexte"/>
        <w:rPr>
          <w:color w:val="231F20"/>
          <w:sz w:val="18"/>
        </w:rPr>
      </w:pPr>
    </w:p>
    <w:p w14:paraId="06249F60" w14:textId="77777777" w:rsidR="00AB52C2" w:rsidRPr="00C41008" w:rsidRDefault="00AB52C2" w:rsidP="00AB52C2">
      <w:pPr>
        <w:pStyle w:val="Corpsdetexte"/>
        <w:rPr>
          <w:color w:val="231F20"/>
          <w:sz w:val="18"/>
        </w:rPr>
      </w:pPr>
      <w:r w:rsidRPr="00C41008">
        <w:rPr>
          <w:color w:val="231F20"/>
          <w:sz w:val="18"/>
        </w:rPr>
        <w:t xml:space="preserve">Il présente en </w:t>
      </w:r>
      <w:r w:rsidR="00C41008" w:rsidRPr="00C41008">
        <w:rPr>
          <w:color w:val="231F20"/>
          <w:sz w:val="18"/>
        </w:rPr>
        <w:t>dix</w:t>
      </w:r>
      <w:r w:rsidRPr="00C41008">
        <w:rPr>
          <w:color w:val="231F20"/>
          <w:sz w:val="18"/>
        </w:rPr>
        <w:t xml:space="preserve"> points les informations clefs pour formuler le projet de création d’une UPE2A + de 16 ans et servira de référence à celles déjà existantes.</w:t>
      </w:r>
    </w:p>
    <w:p w14:paraId="4602DFCC" w14:textId="77777777" w:rsidR="00AB52C2" w:rsidRPr="00C41008" w:rsidRDefault="00AB52C2" w:rsidP="00AB52C2">
      <w:pPr>
        <w:pStyle w:val="Corpsdetexte"/>
        <w:rPr>
          <w:color w:val="231F20"/>
          <w:sz w:val="18"/>
        </w:rPr>
      </w:pPr>
    </w:p>
    <w:p w14:paraId="775063BD" w14:textId="77777777" w:rsidR="00AB52C2" w:rsidRPr="00C41008" w:rsidRDefault="00AB52C2" w:rsidP="00AB52C2">
      <w:pPr>
        <w:pStyle w:val="Corpsdetexte"/>
        <w:rPr>
          <w:b/>
          <w:color w:val="231F20"/>
          <w:sz w:val="18"/>
        </w:rPr>
      </w:pPr>
      <w:r w:rsidRPr="00C41008">
        <w:rPr>
          <w:b/>
          <w:color w:val="231F20"/>
          <w:sz w:val="18"/>
        </w:rPr>
        <w:t xml:space="preserve">Rappel du cadre réglementaire : </w:t>
      </w:r>
    </w:p>
    <w:p w14:paraId="620F4750" w14:textId="77777777" w:rsidR="00AB52C2" w:rsidRPr="00C41008" w:rsidRDefault="00AB52C2" w:rsidP="00AB52C2">
      <w:pPr>
        <w:pStyle w:val="Corpsdetexte"/>
        <w:rPr>
          <w:color w:val="231F20"/>
          <w:sz w:val="18"/>
        </w:rPr>
      </w:pPr>
    </w:p>
    <w:p w14:paraId="7F2FB96D" w14:textId="77777777" w:rsidR="00AB52C2" w:rsidRPr="00C41008" w:rsidRDefault="00AB52C2" w:rsidP="00AB52C2">
      <w:pPr>
        <w:pStyle w:val="Corpsdetexte"/>
        <w:rPr>
          <w:color w:val="231F20"/>
          <w:sz w:val="18"/>
        </w:rPr>
      </w:pPr>
      <w:r w:rsidRPr="00C41008">
        <w:rPr>
          <w:color w:val="231F20"/>
          <w:sz w:val="18"/>
        </w:rPr>
        <w:t>En référence à la Circulaire n° 2012-141 du 2-10-2012 parue au BO n°37 du 11 octobre 2012 :</w:t>
      </w:r>
    </w:p>
    <w:p w14:paraId="64E983FB" w14:textId="77777777" w:rsidR="00AB52C2" w:rsidRPr="00C41008" w:rsidRDefault="00AB52C2" w:rsidP="00AB52C2">
      <w:pPr>
        <w:pStyle w:val="Corpsdetexte"/>
        <w:rPr>
          <w:color w:val="231F20"/>
          <w:sz w:val="18"/>
        </w:rPr>
      </w:pPr>
    </w:p>
    <w:p w14:paraId="6D7917E9" w14:textId="77777777" w:rsidR="00AB52C2" w:rsidRPr="00C41008" w:rsidRDefault="00AB52C2" w:rsidP="00AB52C2">
      <w:pPr>
        <w:pStyle w:val="Corpsdetexte"/>
        <w:rPr>
          <w:i/>
          <w:color w:val="231F20"/>
          <w:sz w:val="18"/>
        </w:rPr>
      </w:pPr>
      <w:r w:rsidRPr="00C41008">
        <w:rPr>
          <w:color w:val="231F20"/>
          <w:sz w:val="18"/>
        </w:rPr>
        <w:t>"</w:t>
      </w:r>
      <w:r w:rsidRPr="00C41008">
        <w:rPr>
          <w:i/>
          <w:color w:val="231F20"/>
          <w:sz w:val="18"/>
        </w:rPr>
        <w:t xml:space="preserve">Les modalités d'inscription et de scolarisation des élèves de nationalité étrangère sont fixées par la circulaire n° 2002-063 du 20 mars 2002. La scolarisation des élèves allophones relève du droit commun et de l'obligation scolaire. </w:t>
      </w:r>
    </w:p>
    <w:p w14:paraId="59973CC7" w14:textId="77777777" w:rsidR="00AB52C2" w:rsidRPr="00C41008" w:rsidRDefault="00AB52C2" w:rsidP="00AB52C2">
      <w:pPr>
        <w:pStyle w:val="Corpsdetexte"/>
        <w:rPr>
          <w:i/>
          <w:color w:val="231F20"/>
          <w:sz w:val="18"/>
        </w:rPr>
      </w:pPr>
    </w:p>
    <w:p w14:paraId="1A03974E" w14:textId="77777777" w:rsidR="00AB52C2" w:rsidRPr="00C41008" w:rsidRDefault="00AB52C2" w:rsidP="00AB52C2">
      <w:pPr>
        <w:pStyle w:val="Corpsdetexte"/>
        <w:rPr>
          <w:i/>
          <w:color w:val="231F20"/>
          <w:sz w:val="18"/>
        </w:rPr>
      </w:pPr>
      <w:r w:rsidRPr="00C41008">
        <w:rPr>
          <w:i/>
          <w:color w:val="231F20"/>
          <w:sz w:val="18"/>
        </w:rPr>
        <w:t xml:space="preserve">Assurer les meilleures conditions de l'intégration des élèves allophones arrivant en France est un devoir de la République et de son École. L'École est le lieu déterminant pour développer des pratiques éducatives inclusives dans un objectif d'intégration sociale, culturelle et à terme professionnelle des enfants et adolescents allophones. </w:t>
      </w:r>
    </w:p>
    <w:p w14:paraId="16D04C3A" w14:textId="77777777" w:rsidR="00AB52C2" w:rsidRPr="00C41008" w:rsidRDefault="00AB52C2" w:rsidP="00AB52C2">
      <w:pPr>
        <w:pStyle w:val="Corpsdetexte"/>
        <w:rPr>
          <w:i/>
          <w:color w:val="231F20"/>
          <w:sz w:val="18"/>
        </w:rPr>
      </w:pPr>
      <w:r w:rsidRPr="00C41008">
        <w:rPr>
          <w:i/>
          <w:color w:val="231F20"/>
          <w:sz w:val="18"/>
        </w:rPr>
        <w:t xml:space="preserve">Cette inclusion passe par la socialisation, par l'apprentissage du français comme langue seconde dont la maîtrise doit être acquise le plus rapidement possible, par la prise en compte par l'école des compétences acquises dans les autres domaines d'enseignement dans le système scolaire français ou celui d'autres pays, en français ou dans d'autres langues. </w:t>
      </w:r>
    </w:p>
    <w:p w14:paraId="50090C16" w14:textId="77777777" w:rsidR="00AB52C2" w:rsidRPr="00C41008" w:rsidRDefault="00AB52C2" w:rsidP="00AB52C2">
      <w:pPr>
        <w:pStyle w:val="Corpsdetexte"/>
        <w:rPr>
          <w:i/>
          <w:color w:val="231F20"/>
          <w:sz w:val="18"/>
        </w:rPr>
      </w:pPr>
    </w:p>
    <w:p w14:paraId="0621789E" w14:textId="77777777" w:rsidR="00AB52C2" w:rsidRPr="00C41008" w:rsidRDefault="00AB52C2" w:rsidP="00AB52C2">
      <w:pPr>
        <w:pStyle w:val="Corpsdetexte"/>
        <w:rPr>
          <w:i/>
          <w:color w:val="231F20"/>
          <w:sz w:val="18"/>
        </w:rPr>
      </w:pPr>
      <w:r w:rsidRPr="00C41008">
        <w:rPr>
          <w:i/>
          <w:color w:val="231F20"/>
          <w:sz w:val="18"/>
        </w:rPr>
        <w:t xml:space="preserve">L'école est un droit pour tous les enfants résidant sur le territoire national quels que soient leur nationalité, leur statut migratoire ou leur parcours antérieur comme le précise le code de l'éducation qui a inscrit dans ses articles L. 111-1, L. 122-1 et L. 131-1 l'obligation d'instruction pour tous les enfants et dans ses articles L. 321-4 et L. 332-4 l'obligation de mettre en place des actions particulières pour l'accueil et la scolarisation des enfants allophones arrivants. </w:t>
      </w:r>
    </w:p>
    <w:p w14:paraId="4D1D09F5" w14:textId="77777777" w:rsidR="00AB52C2" w:rsidRPr="00C41008" w:rsidRDefault="00AB52C2" w:rsidP="00AB52C2">
      <w:pPr>
        <w:pStyle w:val="Corpsdetexte"/>
        <w:rPr>
          <w:i/>
          <w:color w:val="231F20"/>
          <w:sz w:val="18"/>
        </w:rPr>
      </w:pPr>
    </w:p>
    <w:p w14:paraId="6E13DD8F" w14:textId="77777777" w:rsidR="00AB52C2" w:rsidRPr="00C41008" w:rsidRDefault="00AB52C2" w:rsidP="00AB52C2">
      <w:pPr>
        <w:pStyle w:val="Corpsdetexte"/>
        <w:rPr>
          <w:i/>
          <w:color w:val="231F20"/>
          <w:sz w:val="18"/>
        </w:rPr>
      </w:pPr>
      <w:r w:rsidRPr="00C41008">
        <w:rPr>
          <w:i/>
          <w:color w:val="231F20"/>
          <w:sz w:val="18"/>
        </w:rPr>
        <w:t xml:space="preserve">À l'intérieur du cadre défini par les orientations nationales, l'accueil des élèves allophones arrivants doit, en priorité, être assuré par les écoles, les établissements et les centres d'information et d'orientation. </w:t>
      </w:r>
    </w:p>
    <w:p w14:paraId="0B27A3D3" w14:textId="77777777" w:rsidR="00AB52C2" w:rsidRPr="00C41008" w:rsidRDefault="00AB52C2" w:rsidP="00AB52C2">
      <w:pPr>
        <w:pStyle w:val="Corpsdetexte"/>
        <w:rPr>
          <w:i/>
          <w:color w:val="231F20"/>
          <w:sz w:val="18"/>
        </w:rPr>
      </w:pPr>
    </w:p>
    <w:p w14:paraId="0AC48649" w14:textId="77777777" w:rsidR="00AB52C2" w:rsidRPr="00C41008" w:rsidRDefault="00AB52C2" w:rsidP="00AB52C2">
      <w:pPr>
        <w:pStyle w:val="Corpsdetexte"/>
        <w:rPr>
          <w:i/>
          <w:color w:val="231F20"/>
          <w:sz w:val="18"/>
        </w:rPr>
      </w:pPr>
      <w:r w:rsidRPr="00C41008">
        <w:rPr>
          <w:i/>
          <w:color w:val="231F20"/>
          <w:sz w:val="18"/>
        </w:rPr>
        <w:t>L'inclusion dans les classes ordinaires constitue la modalité principale de scolarisation. Elle est le but à atteindre, même lorsqu'elle nécessite temporairement des aménagements et des dispositifs particuliers. Les unités pédagogiques pour élèves allophones arrivants (UPE2A) doivent disposer de toute la souplesse nécessaire à l'accueil des élèves et à la personnalisation des parcours, organiser les liens avec la classe ordinaire et donc prévoir des temps de présence en classe ordinaire."</w:t>
      </w:r>
    </w:p>
    <w:p w14:paraId="30604D93" w14:textId="77777777" w:rsidR="0009217A" w:rsidRPr="00C41008" w:rsidRDefault="0009217A" w:rsidP="00AB52C2">
      <w:pPr>
        <w:pStyle w:val="Corpsdetexte"/>
        <w:rPr>
          <w:color w:val="231F20"/>
          <w:sz w:val="18"/>
        </w:rPr>
      </w:pPr>
    </w:p>
    <w:p w14:paraId="798CDCF0" w14:textId="77777777" w:rsidR="006C5DF1" w:rsidRPr="00C41008" w:rsidRDefault="006C5DF1" w:rsidP="00AB52C2">
      <w:pPr>
        <w:pStyle w:val="Corpsdetexte"/>
        <w:rPr>
          <w:rFonts w:eastAsia="Times New Roman"/>
          <w:b/>
          <w:sz w:val="18"/>
          <w:lang w:eastAsia="en-CA"/>
        </w:rPr>
      </w:pPr>
      <w:r w:rsidRPr="00C41008">
        <w:rPr>
          <w:rFonts w:eastAsia="Times New Roman"/>
          <w:b/>
          <w:color w:val="2B2A29"/>
          <w:sz w:val="18"/>
          <w:lang w:eastAsia="en-CA"/>
        </w:rPr>
        <w:t>I - Public concerné</w:t>
      </w:r>
    </w:p>
    <w:p w14:paraId="2C04C98B" w14:textId="77777777" w:rsidR="006C5DF1" w:rsidRPr="00C41008" w:rsidRDefault="006C5DF1" w:rsidP="00AB52C2">
      <w:pPr>
        <w:pStyle w:val="Corpsdetexte"/>
        <w:rPr>
          <w:rFonts w:eastAsia="Times New Roman"/>
          <w:sz w:val="18"/>
          <w:lang w:eastAsia="en-CA"/>
        </w:rPr>
      </w:pPr>
    </w:p>
    <w:p w14:paraId="4EB491C4" w14:textId="77777777" w:rsidR="0012616A" w:rsidRPr="00C41008" w:rsidRDefault="006C5DF1" w:rsidP="00AB52C2">
      <w:pPr>
        <w:pStyle w:val="Corpsdetexte"/>
        <w:rPr>
          <w:rFonts w:eastAsia="Times New Roman"/>
          <w:color w:val="2B2A29"/>
          <w:spacing w:val="1"/>
          <w:sz w:val="18"/>
          <w:lang w:eastAsia="en-CA"/>
        </w:rPr>
      </w:pPr>
      <w:r w:rsidRPr="00C41008">
        <w:rPr>
          <w:rFonts w:eastAsia="Times New Roman"/>
          <w:color w:val="2B2A29"/>
          <w:spacing w:val="1"/>
          <w:sz w:val="18"/>
          <w:lang w:eastAsia="en-CA"/>
        </w:rPr>
        <w:t>Elèves Allophones Nouvellement Arrivés (EANA) de 16 ans</w:t>
      </w:r>
      <w:r w:rsidR="005B16FC" w:rsidRPr="00C41008">
        <w:rPr>
          <w:rFonts w:eastAsia="Times New Roman"/>
          <w:color w:val="2B2A29"/>
          <w:spacing w:val="1"/>
          <w:sz w:val="18"/>
          <w:lang w:eastAsia="en-CA"/>
        </w:rPr>
        <w:t xml:space="preserve"> et plus</w:t>
      </w:r>
      <w:r w:rsidRPr="00C41008">
        <w:rPr>
          <w:rFonts w:eastAsia="Times New Roman"/>
          <w:color w:val="2B2A29"/>
          <w:spacing w:val="1"/>
          <w:sz w:val="18"/>
          <w:lang w:eastAsia="en-CA"/>
        </w:rPr>
        <w:t xml:space="preserve"> </w:t>
      </w:r>
      <w:r w:rsidR="0012616A" w:rsidRPr="00C41008">
        <w:rPr>
          <w:rFonts w:eastAsia="Times New Roman"/>
          <w:color w:val="2B2A29"/>
          <w:spacing w:val="1"/>
          <w:sz w:val="18"/>
          <w:lang w:eastAsia="en-CA"/>
        </w:rPr>
        <w:t xml:space="preserve">ayant pu suivre une scolarité préalablement mais ne maîtrisant pas ou peu la langue française écrite et orale. Ces jeunes sont arrivés depuis moins d’un an sur le territoire national pour être éligibles. </w:t>
      </w:r>
    </w:p>
    <w:p w14:paraId="0048F5DB" w14:textId="77777777" w:rsidR="0012616A" w:rsidRPr="00C41008" w:rsidRDefault="0012616A" w:rsidP="00AB52C2">
      <w:pPr>
        <w:pStyle w:val="Corpsdetexte"/>
        <w:rPr>
          <w:rFonts w:eastAsia="Times New Roman"/>
          <w:color w:val="2B2A29"/>
          <w:spacing w:val="1"/>
          <w:sz w:val="18"/>
          <w:lang w:eastAsia="en-CA"/>
        </w:rPr>
      </w:pPr>
    </w:p>
    <w:p w14:paraId="0A0C8A62" w14:textId="77777777" w:rsidR="006C5DF1" w:rsidRPr="00C41008" w:rsidRDefault="00AB52C2" w:rsidP="00AB52C2">
      <w:pPr>
        <w:pStyle w:val="Corpsdetexte"/>
        <w:rPr>
          <w:rFonts w:eastAsia="Times New Roman"/>
          <w:sz w:val="18"/>
          <w:lang w:eastAsia="en-CA"/>
        </w:rPr>
      </w:pPr>
      <w:r w:rsidRPr="00C41008">
        <w:rPr>
          <w:rFonts w:eastAsia="Times New Roman"/>
          <w:color w:val="2B2A29"/>
          <w:spacing w:val="1"/>
          <w:sz w:val="18"/>
          <w:lang w:eastAsia="en-CA"/>
        </w:rPr>
        <w:t>Les élèves mineurs sont prioritaires</w:t>
      </w:r>
      <w:r w:rsidR="0012616A" w:rsidRPr="00C41008">
        <w:rPr>
          <w:rFonts w:eastAsia="Times New Roman"/>
          <w:color w:val="2B2A29"/>
          <w:spacing w:val="1"/>
          <w:sz w:val="18"/>
          <w:lang w:eastAsia="en-CA"/>
        </w:rPr>
        <w:t xml:space="preserve"> au regard de l’obligation de formation en vigueur.</w:t>
      </w:r>
    </w:p>
    <w:p w14:paraId="1E259172" w14:textId="77777777" w:rsidR="006C5DF1" w:rsidRPr="00C41008" w:rsidRDefault="006C5DF1" w:rsidP="00AB52C2">
      <w:pPr>
        <w:pStyle w:val="Corpsdetexte"/>
        <w:rPr>
          <w:rFonts w:eastAsia="Times New Roman"/>
          <w:sz w:val="18"/>
          <w:lang w:eastAsia="en-CA"/>
        </w:rPr>
      </w:pPr>
    </w:p>
    <w:p w14:paraId="22497AFA" w14:textId="77777777" w:rsidR="006C5DF1" w:rsidRPr="00C41008" w:rsidRDefault="006C5DF1" w:rsidP="00AB52C2">
      <w:pPr>
        <w:pStyle w:val="Corpsdetexte"/>
        <w:rPr>
          <w:rFonts w:eastAsia="Times New Roman"/>
          <w:b/>
          <w:sz w:val="18"/>
          <w:lang w:eastAsia="en-CA"/>
        </w:rPr>
      </w:pPr>
      <w:r w:rsidRPr="00C41008">
        <w:rPr>
          <w:rFonts w:eastAsia="Times New Roman"/>
          <w:b/>
          <w:color w:val="2B2A29"/>
          <w:sz w:val="18"/>
          <w:lang w:eastAsia="en-CA"/>
        </w:rPr>
        <w:t>II - Objectif</w:t>
      </w:r>
    </w:p>
    <w:p w14:paraId="77FF98BA" w14:textId="77777777" w:rsidR="006C5DF1" w:rsidRPr="00C41008" w:rsidRDefault="006C5DF1" w:rsidP="00AB52C2">
      <w:pPr>
        <w:pStyle w:val="Corpsdetexte"/>
        <w:rPr>
          <w:rFonts w:eastAsia="Times New Roman"/>
          <w:sz w:val="18"/>
          <w:lang w:eastAsia="en-CA"/>
        </w:rPr>
      </w:pPr>
    </w:p>
    <w:p w14:paraId="23932034" w14:textId="77777777" w:rsidR="006C5DF1" w:rsidRPr="00C41008" w:rsidRDefault="006C5DF1" w:rsidP="00AB52C2">
      <w:pPr>
        <w:pStyle w:val="Corpsdetexte"/>
        <w:rPr>
          <w:rFonts w:eastAsia="Times New Roman"/>
          <w:sz w:val="18"/>
          <w:lang w:eastAsia="en-CA"/>
        </w:rPr>
      </w:pPr>
      <w:r w:rsidRPr="00C41008">
        <w:rPr>
          <w:rFonts w:eastAsia="Times New Roman"/>
          <w:color w:val="2B2A29"/>
          <w:sz w:val="18"/>
          <w:lang w:eastAsia="en-CA"/>
        </w:rPr>
        <w:t>Permettre aux jeunes nouvellement arrivés en France d’acquérir les pré-requis en langue française pour pouvoir suivre une scolarité dans des conditions optimisées.</w:t>
      </w:r>
    </w:p>
    <w:p w14:paraId="5E473A17" w14:textId="77777777" w:rsidR="006C5DF1" w:rsidRPr="00C41008" w:rsidRDefault="006C5DF1" w:rsidP="00AB52C2">
      <w:pPr>
        <w:pStyle w:val="Corpsdetexte"/>
        <w:rPr>
          <w:rFonts w:eastAsia="Times New Roman"/>
          <w:sz w:val="18"/>
          <w:lang w:eastAsia="en-CA"/>
        </w:rPr>
      </w:pPr>
    </w:p>
    <w:p w14:paraId="6D8C5DF8" w14:textId="77777777" w:rsidR="006C5DF1" w:rsidRPr="00C41008" w:rsidRDefault="006C5DF1" w:rsidP="00AB52C2">
      <w:pPr>
        <w:pStyle w:val="Corpsdetexte"/>
        <w:rPr>
          <w:rFonts w:eastAsia="Times New Roman"/>
          <w:b/>
          <w:sz w:val="18"/>
          <w:lang w:eastAsia="en-CA"/>
        </w:rPr>
      </w:pPr>
      <w:r w:rsidRPr="00C41008">
        <w:rPr>
          <w:rFonts w:eastAsia="Times New Roman"/>
          <w:b/>
          <w:color w:val="2B2A29"/>
          <w:sz w:val="18"/>
          <w:lang w:eastAsia="en-CA"/>
        </w:rPr>
        <w:t xml:space="preserve">III </w:t>
      </w:r>
      <w:r w:rsidR="0012616A" w:rsidRPr="00C41008">
        <w:rPr>
          <w:rFonts w:eastAsia="Times New Roman"/>
          <w:b/>
          <w:color w:val="2B2A29"/>
          <w:sz w:val="18"/>
          <w:lang w:eastAsia="en-CA"/>
        </w:rPr>
        <w:t>–</w:t>
      </w:r>
      <w:r w:rsidRPr="00C41008">
        <w:rPr>
          <w:rFonts w:eastAsia="Times New Roman"/>
          <w:b/>
          <w:color w:val="2B2A29"/>
          <w:sz w:val="18"/>
          <w:lang w:eastAsia="en-CA"/>
        </w:rPr>
        <w:t xml:space="preserve"> Organisation</w:t>
      </w:r>
      <w:r w:rsidR="0012616A" w:rsidRPr="00C41008">
        <w:rPr>
          <w:rFonts w:eastAsia="Times New Roman"/>
          <w:b/>
          <w:color w:val="2B2A29"/>
          <w:sz w:val="18"/>
          <w:lang w:eastAsia="en-CA"/>
        </w:rPr>
        <w:t xml:space="preserve"> et modalités d’affectation</w:t>
      </w:r>
    </w:p>
    <w:p w14:paraId="3CFDD639" w14:textId="77777777" w:rsidR="006C5DF1" w:rsidRPr="00C41008" w:rsidRDefault="006C5DF1" w:rsidP="00AB52C2">
      <w:pPr>
        <w:pStyle w:val="Corpsdetexte"/>
        <w:rPr>
          <w:rFonts w:eastAsia="Times New Roman"/>
          <w:sz w:val="18"/>
          <w:lang w:eastAsia="en-CA"/>
        </w:rPr>
      </w:pPr>
    </w:p>
    <w:p w14:paraId="71102E88" w14:textId="77777777" w:rsidR="005B16FC" w:rsidRPr="00C41008" w:rsidRDefault="006C5DF1" w:rsidP="00AB52C2">
      <w:pPr>
        <w:pStyle w:val="Corpsdetexte"/>
        <w:rPr>
          <w:rFonts w:eastAsia="Times New Roman"/>
          <w:color w:val="2B2A29"/>
          <w:sz w:val="18"/>
          <w:lang w:eastAsia="en-CA"/>
        </w:rPr>
      </w:pPr>
      <w:r w:rsidRPr="00C41008">
        <w:rPr>
          <w:rFonts w:eastAsia="Times New Roman"/>
          <w:color w:val="2B2A29"/>
          <w:sz w:val="18"/>
          <w:lang w:eastAsia="en-CA"/>
        </w:rPr>
        <w:t>Après un positionne</w:t>
      </w:r>
      <w:r w:rsidR="0012616A" w:rsidRPr="00C41008">
        <w:rPr>
          <w:rFonts w:eastAsia="Times New Roman"/>
          <w:color w:val="2B2A29"/>
          <w:sz w:val="18"/>
          <w:lang w:eastAsia="en-CA"/>
        </w:rPr>
        <w:t>ment du jeune réalisé dans le Centre d’information et d’orientation (CIO) du bassin, trois</w:t>
      </w:r>
      <w:r w:rsidRPr="00C41008">
        <w:rPr>
          <w:rFonts w:eastAsia="Times New Roman"/>
          <w:color w:val="2B2A29"/>
          <w:sz w:val="18"/>
          <w:lang w:eastAsia="en-CA"/>
        </w:rPr>
        <w:t xml:space="preserve"> préconisations sont à </w:t>
      </w:r>
      <w:r w:rsidR="00EB720D" w:rsidRPr="00C41008">
        <w:rPr>
          <w:rFonts w:eastAsia="Times New Roman"/>
          <w:color w:val="2B2A29"/>
          <w:sz w:val="18"/>
          <w:lang w:eastAsia="en-CA"/>
        </w:rPr>
        <w:t>envisager</w:t>
      </w:r>
      <w:r w:rsidR="005B16FC" w:rsidRPr="00C41008">
        <w:rPr>
          <w:rFonts w:eastAsia="Times New Roman"/>
          <w:color w:val="2B2A29"/>
          <w:sz w:val="18"/>
          <w:lang w:eastAsia="en-CA"/>
        </w:rPr>
        <w:t xml:space="preserve"> selon le niveau de maîtrise de la langue française </w:t>
      </w:r>
      <w:r w:rsidR="00EB720D" w:rsidRPr="00C41008">
        <w:rPr>
          <w:rFonts w:eastAsia="Times New Roman"/>
          <w:color w:val="2B2A29"/>
          <w:sz w:val="18"/>
          <w:lang w:eastAsia="en-CA"/>
        </w:rPr>
        <w:t>:</w:t>
      </w:r>
    </w:p>
    <w:p w14:paraId="14D611D8" w14:textId="77777777" w:rsidR="005B16FC" w:rsidRPr="00C41008" w:rsidRDefault="005B16FC" w:rsidP="00AB52C2">
      <w:pPr>
        <w:pStyle w:val="Corpsdetexte"/>
        <w:rPr>
          <w:rFonts w:eastAsia="Times New Roman"/>
          <w:color w:val="2B2A29"/>
          <w:sz w:val="18"/>
          <w:lang w:eastAsia="en-CA"/>
        </w:rPr>
      </w:pPr>
    </w:p>
    <w:p w14:paraId="73773773" w14:textId="77777777" w:rsidR="005B16FC" w:rsidRPr="00C41008" w:rsidRDefault="006C5DF1" w:rsidP="00AB52C2">
      <w:pPr>
        <w:pStyle w:val="Corpsdetexte"/>
        <w:numPr>
          <w:ilvl w:val="0"/>
          <w:numId w:val="12"/>
        </w:numPr>
        <w:rPr>
          <w:rFonts w:eastAsia="Times New Roman"/>
          <w:color w:val="2B2A29"/>
          <w:sz w:val="18"/>
          <w:lang w:eastAsia="en-CA"/>
        </w:rPr>
      </w:pPr>
      <w:r w:rsidRPr="00C41008">
        <w:rPr>
          <w:rFonts w:eastAsia="Times New Roman"/>
          <w:color w:val="2B2A29"/>
          <w:w w:val="103"/>
          <w:sz w:val="18"/>
          <w:lang w:eastAsia="en-CA"/>
        </w:rPr>
        <w:t xml:space="preserve">Si le jeune ne maîtrise pas du tout la langue </w:t>
      </w:r>
      <w:r w:rsidR="00EB720D" w:rsidRPr="00C41008">
        <w:rPr>
          <w:rFonts w:eastAsia="Times New Roman"/>
          <w:color w:val="2B2A29"/>
          <w:w w:val="103"/>
          <w:sz w:val="18"/>
          <w:lang w:eastAsia="en-CA"/>
        </w:rPr>
        <w:t>française</w:t>
      </w:r>
      <w:r w:rsidR="005B16FC" w:rsidRPr="00C41008">
        <w:rPr>
          <w:rFonts w:eastAsia="Times New Roman"/>
          <w:color w:val="2B2A29"/>
          <w:w w:val="103"/>
          <w:sz w:val="18"/>
          <w:lang w:eastAsia="en-CA"/>
        </w:rPr>
        <w:t xml:space="preserve"> </w:t>
      </w:r>
      <w:r w:rsidR="00EB720D" w:rsidRPr="00C41008">
        <w:rPr>
          <w:rFonts w:eastAsia="Times New Roman"/>
          <w:color w:val="2B2A29"/>
          <w:w w:val="103"/>
          <w:sz w:val="18"/>
          <w:lang w:eastAsia="en-CA"/>
        </w:rPr>
        <w:t>:</w:t>
      </w:r>
      <w:r w:rsidRPr="00C41008">
        <w:rPr>
          <w:rFonts w:eastAsia="Times New Roman"/>
          <w:color w:val="2B2A29"/>
          <w:w w:val="103"/>
          <w:sz w:val="18"/>
          <w:lang w:eastAsia="en-CA"/>
        </w:rPr>
        <w:t xml:space="preserve"> intégration en Unité Pédagogique pour </w:t>
      </w:r>
      <w:r w:rsidRPr="00C41008">
        <w:rPr>
          <w:rFonts w:eastAsia="Times New Roman"/>
          <w:color w:val="2B2A29"/>
          <w:sz w:val="18"/>
          <w:lang w:eastAsia="en-CA"/>
        </w:rPr>
        <w:t>Elèv</w:t>
      </w:r>
      <w:r w:rsidR="005B16FC" w:rsidRPr="00C41008">
        <w:rPr>
          <w:rFonts w:eastAsia="Times New Roman"/>
          <w:color w:val="2B2A29"/>
          <w:sz w:val="18"/>
          <w:lang w:eastAsia="en-CA"/>
        </w:rPr>
        <w:t>es Allophones Arrivants (UPE2A).</w:t>
      </w:r>
    </w:p>
    <w:p w14:paraId="3F972885" w14:textId="77777777" w:rsidR="005B16FC" w:rsidRPr="00C41008" w:rsidRDefault="005B16FC" w:rsidP="00AB52C2">
      <w:pPr>
        <w:pStyle w:val="Corpsdetexte"/>
        <w:rPr>
          <w:rFonts w:eastAsia="Times New Roman"/>
          <w:color w:val="2B2A29"/>
          <w:sz w:val="18"/>
          <w:lang w:eastAsia="en-CA"/>
        </w:rPr>
      </w:pPr>
    </w:p>
    <w:p w14:paraId="24FA45F8" w14:textId="77777777" w:rsidR="005B16FC" w:rsidRPr="00C41008" w:rsidRDefault="006C5DF1" w:rsidP="00AB52C2">
      <w:pPr>
        <w:pStyle w:val="Corpsdetexte"/>
        <w:numPr>
          <w:ilvl w:val="0"/>
          <w:numId w:val="12"/>
        </w:numPr>
        <w:rPr>
          <w:rFonts w:eastAsia="Times New Roman"/>
          <w:color w:val="2B2A29"/>
          <w:sz w:val="18"/>
          <w:lang w:eastAsia="en-CA"/>
        </w:rPr>
      </w:pPr>
      <w:r w:rsidRPr="00C41008">
        <w:rPr>
          <w:rFonts w:eastAsia="Times New Roman"/>
          <w:color w:val="2B2A29"/>
          <w:spacing w:val="1"/>
          <w:sz w:val="18"/>
          <w:lang w:eastAsia="en-CA"/>
        </w:rPr>
        <w:t xml:space="preserve">Si le jeune a quelques notions </w:t>
      </w:r>
      <w:r w:rsidR="005B16FC" w:rsidRPr="00C41008">
        <w:rPr>
          <w:rFonts w:eastAsia="Times New Roman"/>
          <w:color w:val="2B2A29"/>
          <w:spacing w:val="1"/>
          <w:sz w:val="18"/>
          <w:lang w:eastAsia="en-CA"/>
        </w:rPr>
        <w:t>de français :</w:t>
      </w:r>
      <w:r w:rsidRPr="00C41008">
        <w:rPr>
          <w:rFonts w:eastAsia="Times New Roman"/>
          <w:color w:val="2B2A29"/>
          <w:spacing w:val="1"/>
          <w:sz w:val="18"/>
          <w:lang w:eastAsia="en-CA"/>
        </w:rPr>
        <w:t xml:space="preserve"> il est affecté dans un établissement en fonction de son âge et de son projet, il suivra en complément un apprentissage de la langue française soit au sein </w:t>
      </w:r>
      <w:r w:rsidRPr="00C41008">
        <w:rPr>
          <w:rFonts w:eastAsia="Times New Roman"/>
          <w:color w:val="2B2A29"/>
          <w:sz w:val="18"/>
          <w:lang w:eastAsia="en-CA"/>
        </w:rPr>
        <w:t>de son établissement, soit au sein d’un dispositif collectif pour un BEF.</w:t>
      </w:r>
    </w:p>
    <w:p w14:paraId="305AF1CB" w14:textId="77777777" w:rsidR="006C5DF1" w:rsidRPr="00C41008" w:rsidRDefault="005B16FC" w:rsidP="00AB52C2">
      <w:pPr>
        <w:pStyle w:val="Corpsdetexte"/>
        <w:ind w:left="709" w:firstLine="11"/>
        <w:rPr>
          <w:rFonts w:eastAsia="Times New Roman"/>
          <w:sz w:val="18"/>
          <w:lang w:eastAsia="en-CA"/>
        </w:rPr>
      </w:pPr>
      <w:r w:rsidRPr="00C41008">
        <w:rPr>
          <w:rFonts w:eastAsia="Times New Roman"/>
          <w:color w:val="2B2A29"/>
          <w:spacing w:val="-1"/>
          <w:sz w:val="18"/>
          <w:lang w:eastAsia="en-CA"/>
        </w:rPr>
        <w:t>A noter : L’admission</w:t>
      </w:r>
      <w:r w:rsidR="006C5DF1" w:rsidRPr="00C41008">
        <w:rPr>
          <w:rFonts w:eastAsia="Times New Roman"/>
          <w:color w:val="2B2A29"/>
          <w:spacing w:val="-1"/>
          <w:sz w:val="18"/>
          <w:lang w:eastAsia="en-CA"/>
        </w:rPr>
        <w:t xml:space="preserve"> en DAIP ne peut être prononcée pour un élève primo arrivant ne maîtrisant pas la langue française.</w:t>
      </w:r>
    </w:p>
    <w:p w14:paraId="2BFAC327" w14:textId="77777777" w:rsidR="006C5DF1" w:rsidRPr="00C41008" w:rsidRDefault="006C5DF1" w:rsidP="00AB52C2">
      <w:pPr>
        <w:pStyle w:val="Corpsdetexte"/>
        <w:numPr>
          <w:ilvl w:val="0"/>
          <w:numId w:val="12"/>
        </w:numPr>
        <w:rPr>
          <w:rFonts w:eastAsia="Times New Roman"/>
          <w:color w:val="2B2A29"/>
          <w:spacing w:val="1"/>
          <w:sz w:val="18"/>
          <w:lang w:eastAsia="en-CA"/>
        </w:rPr>
      </w:pPr>
      <w:r w:rsidRPr="00C41008">
        <w:rPr>
          <w:rFonts w:eastAsia="Times New Roman"/>
          <w:color w:val="2B2A29"/>
          <w:spacing w:val="1"/>
          <w:sz w:val="18"/>
          <w:lang w:eastAsia="en-CA"/>
        </w:rPr>
        <w:t>Si le jeune possède de bonnes compétences dans l’usage de la langue française, il peut être affecté directement dans un établissement en fonction du niveau déterminé lors du positionnement, tout en bénéficiant d’un soutien linguistique au sein de l’établissement si nécessaire.</w:t>
      </w:r>
    </w:p>
    <w:p w14:paraId="4E1D70CE" w14:textId="77777777" w:rsidR="006C5DF1" w:rsidRPr="00C41008" w:rsidRDefault="006C5DF1" w:rsidP="00AB52C2">
      <w:pPr>
        <w:pStyle w:val="Corpsdetexte"/>
        <w:rPr>
          <w:rFonts w:eastAsia="Times New Roman"/>
          <w:sz w:val="18"/>
          <w:lang w:eastAsia="en-CA"/>
        </w:rPr>
      </w:pPr>
    </w:p>
    <w:p w14:paraId="5A7D6D2B" w14:textId="77777777" w:rsidR="0012616A" w:rsidRPr="00C41008" w:rsidRDefault="0012616A" w:rsidP="00AB52C2">
      <w:pPr>
        <w:pStyle w:val="Corpsdetexte"/>
        <w:rPr>
          <w:rFonts w:eastAsia="Times New Roman"/>
          <w:sz w:val="18"/>
          <w:lang w:eastAsia="en-CA"/>
        </w:rPr>
      </w:pPr>
      <w:r w:rsidRPr="00C41008">
        <w:rPr>
          <w:rFonts w:eastAsia="Times New Roman"/>
          <w:sz w:val="18"/>
          <w:lang w:eastAsia="en-CA"/>
        </w:rPr>
        <w:t xml:space="preserve">Suite au repérage et au positionnement effectués en CIO, un dossier est élaboré et transmis à la DSDEN du département pour étude et analyse. Si l’UPE2A apparaît comme la structure la plus adaptée à la problématique du jeune, l’IA-DASEN y affecte ce dernier. </w:t>
      </w:r>
    </w:p>
    <w:p w14:paraId="18D1FEC3" w14:textId="77777777" w:rsidR="0012616A" w:rsidRPr="00C41008" w:rsidRDefault="0012616A" w:rsidP="00AB52C2">
      <w:pPr>
        <w:pStyle w:val="Corpsdetexte"/>
        <w:rPr>
          <w:rFonts w:eastAsia="Times New Roman"/>
          <w:sz w:val="18"/>
          <w:lang w:eastAsia="en-CA"/>
        </w:rPr>
      </w:pPr>
    </w:p>
    <w:p w14:paraId="4B274725" w14:textId="77777777" w:rsidR="0012616A" w:rsidRPr="00C41008" w:rsidRDefault="0012616A" w:rsidP="00AB52C2">
      <w:pPr>
        <w:pStyle w:val="Corpsdetexte"/>
        <w:rPr>
          <w:rFonts w:eastAsia="Times New Roman"/>
          <w:sz w:val="18"/>
          <w:lang w:eastAsia="en-CA"/>
        </w:rPr>
      </w:pPr>
      <w:r w:rsidRPr="00C41008">
        <w:rPr>
          <w:rFonts w:eastAsia="Times New Roman"/>
          <w:sz w:val="18"/>
          <w:lang w:eastAsia="en-CA"/>
        </w:rPr>
        <w:t>Ce type de dispositif est à entrées et sorties permanentes.</w:t>
      </w:r>
    </w:p>
    <w:p w14:paraId="3CE13B25" w14:textId="77777777" w:rsidR="0012616A" w:rsidRPr="00C41008" w:rsidRDefault="0012616A" w:rsidP="00AB52C2">
      <w:pPr>
        <w:pStyle w:val="Corpsdetexte"/>
        <w:rPr>
          <w:rFonts w:eastAsia="Times New Roman"/>
          <w:sz w:val="18"/>
          <w:lang w:eastAsia="en-CA"/>
        </w:rPr>
      </w:pPr>
    </w:p>
    <w:p w14:paraId="27A6D914" w14:textId="77777777" w:rsidR="006C5DF1" w:rsidRPr="00C41008" w:rsidRDefault="006C5DF1" w:rsidP="00AB52C2">
      <w:pPr>
        <w:pStyle w:val="Corpsdetexte"/>
        <w:rPr>
          <w:rFonts w:eastAsia="Times New Roman"/>
          <w:b/>
          <w:sz w:val="18"/>
          <w:lang w:eastAsia="en-CA"/>
        </w:rPr>
      </w:pPr>
      <w:r w:rsidRPr="00C41008">
        <w:rPr>
          <w:rFonts w:eastAsia="Times New Roman"/>
          <w:b/>
          <w:color w:val="2B2A29"/>
          <w:w w:val="102"/>
          <w:sz w:val="18"/>
          <w:lang w:eastAsia="en-CA"/>
        </w:rPr>
        <w:t xml:space="preserve">IV </w:t>
      </w:r>
      <w:r w:rsidR="0012616A" w:rsidRPr="00C41008">
        <w:rPr>
          <w:rFonts w:eastAsia="Times New Roman"/>
          <w:b/>
          <w:color w:val="2B2A29"/>
          <w:w w:val="102"/>
          <w:sz w:val="18"/>
          <w:lang w:eastAsia="en-CA"/>
        </w:rPr>
        <w:t>–</w:t>
      </w:r>
      <w:r w:rsidRPr="00C41008">
        <w:rPr>
          <w:rFonts w:eastAsia="Times New Roman"/>
          <w:b/>
          <w:color w:val="2B2A29"/>
          <w:w w:val="102"/>
          <w:sz w:val="18"/>
          <w:lang w:eastAsia="en-CA"/>
        </w:rPr>
        <w:t xml:space="preserve"> Durée</w:t>
      </w:r>
      <w:r w:rsidR="0012616A" w:rsidRPr="00C41008">
        <w:rPr>
          <w:rFonts w:eastAsia="Times New Roman"/>
          <w:b/>
          <w:color w:val="2B2A29"/>
          <w:w w:val="102"/>
          <w:sz w:val="18"/>
          <w:lang w:eastAsia="en-CA"/>
        </w:rPr>
        <w:t xml:space="preserve"> </w:t>
      </w:r>
      <w:r w:rsidR="00C41008">
        <w:rPr>
          <w:rFonts w:eastAsia="Times New Roman"/>
          <w:b/>
          <w:color w:val="2B2A29"/>
          <w:w w:val="102"/>
          <w:sz w:val="18"/>
          <w:lang w:eastAsia="en-CA"/>
        </w:rPr>
        <w:t xml:space="preserve">de présence </w:t>
      </w:r>
      <w:r w:rsidR="0012616A" w:rsidRPr="00C41008">
        <w:rPr>
          <w:rFonts w:eastAsia="Times New Roman"/>
          <w:b/>
          <w:color w:val="2B2A29"/>
          <w:w w:val="102"/>
          <w:sz w:val="18"/>
          <w:lang w:eastAsia="en-CA"/>
        </w:rPr>
        <w:t>dans le dispositif</w:t>
      </w:r>
    </w:p>
    <w:p w14:paraId="46E2978D" w14:textId="77777777" w:rsidR="006C5DF1" w:rsidRPr="00C41008" w:rsidRDefault="006C5DF1" w:rsidP="00AB52C2">
      <w:pPr>
        <w:pStyle w:val="Corpsdetexte"/>
        <w:rPr>
          <w:rFonts w:eastAsia="Times New Roman"/>
          <w:sz w:val="18"/>
          <w:lang w:eastAsia="en-CA"/>
        </w:rPr>
      </w:pPr>
    </w:p>
    <w:p w14:paraId="7DDCDA67" w14:textId="77777777" w:rsidR="006C5DF1" w:rsidRPr="00C41008" w:rsidRDefault="006C5DF1" w:rsidP="00BA6326">
      <w:pPr>
        <w:pStyle w:val="Corpsdetexte"/>
        <w:rPr>
          <w:sz w:val="18"/>
          <w:lang w:eastAsia="en-CA"/>
        </w:rPr>
      </w:pPr>
      <w:r w:rsidRPr="00C41008">
        <w:rPr>
          <w:rFonts w:eastAsia="Times New Roman"/>
          <w:color w:val="2B2A29"/>
          <w:sz w:val="18"/>
          <w:lang w:eastAsia="en-CA"/>
        </w:rPr>
        <w:t>Variable en fonction du nivea</w:t>
      </w:r>
      <w:r w:rsidR="00BA6326" w:rsidRPr="00C41008">
        <w:rPr>
          <w:rFonts w:eastAsia="Times New Roman"/>
          <w:color w:val="2B2A29"/>
          <w:sz w:val="18"/>
          <w:lang w:eastAsia="en-CA"/>
        </w:rPr>
        <w:t>u du jeune et de sa progression mais</w:t>
      </w:r>
      <w:r w:rsidR="00AB52C2" w:rsidRPr="00C41008">
        <w:rPr>
          <w:rFonts w:eastAsia="Times New Roman"/>
          <w:color w:val="2B2A29"/>
          <w:sz w:val="18"/>
          <w:lang w:eastAsia="en-CA"/>
        </w:rPr>
        <w:t xml:space="preserve"> </w:t>
      </w:r>
      <w:r w:rsidR="00BA6326" w:rsidRPr="00C41008">
        <w:rPr>
          <w:rFonts w:eastAsia="Times New Roman"/>
          <w:color w:val="2B2A29"/>
          <w:sz w:val="18"/>
          <w:lang w:eastAsia="en-CA"/>
        </w:rPr>
        <w:t>ne doit pas excéder l’équivalent d’une année scolaire (sauf situation particulière). Un élève accueilli dans une UPE2A peut intégrer une classe ordinaire à plein temps quel que soit le moment de l’année dès qu’il a acquis une maîtrise suffisante du français à l’oral et à l’écrit.</w:t>
      </w:r>
    </w:p>
    <w:p w14:paraId="1CB3ADFC" w14:textId="77777777" w:rsidR="006C5DF1" w:rsidRPr="00C41008" w:rsidRDefault="006C5DF1" w:rsidP="00AB52C2">
      <w:pPr>
        <w:pStyle w:val="Corpsdetexte"/>
        <w:rPr>
          <w:rFonts w:eastAsia="Times New Roman"/>
          <w:sz w:val="18"/>
          <w:lang w:eastAsia="en-CA"/>
        </w:rPr>
      </w:pPr>
    </w:p>
    <w:p w14:paraId="34266D19" w14:textId="77777777" w:rsidR="006C5DF1" w:rsidRPr="00C41008" w:rsidRDefault="0012616A" w:rsidP="00AB52C2">
      <w:pPr>
        <w:pStyle w:val="Corpsdetexte"/>
        <w:rPr>
          <w:rFonts w:eastAsia="Times New Roman"/>
          <w:b/>
          <w:sz w:val="18"/>
          <w:lang w:eastAsia="en-CA"/>
        </w:rPr>
      </w:pPr>
      <w:r w:rsidRPr="00C41008">
        <w:rPr>
          <w:rFonts w:eastAsia="Times New Roman"/>
          <w:b/>
          <w:color w:val="2B2A29"/>
          <w:sz w:val="18"/>
          <w:lang w:eastAsia="en-CA"/>
        </w:rPr>
        <w:t>VI</w:t>
      </w:r>
      <w:r w:rsidR="00B720E8" w:rsidRPr="00C41008">
        <w:rPr>
          <w:rFonts w:eastAsia="Times New Roman"/>
          <w:b/>
          <w:color w:val="2B2A29"/>
          <w:sz w:val="18"/>
          <w:lang w:eastAsia="en-CA"/>
        </w:rPr>
        <w:t xml:space="preserve"> - </w:t>
      </w:r>
      <w:r w:rsidR="006C5DF1" w:rsidRPr="00C41008">
        <w:rPr>
          <w:rFonts w:eastAsia="Times New Roman"/>
          <w:b/>
          <w:color w:val="2B2A29"/>
          <w:sz w:val="18"/>
          <w:lang w:eastAsia="en-CA"/>
        </w:rPr>
        <w:t>Organisation pédagogique</w:t>
      </w:r>
    </w:p>
    <w:p w14:paraId="413415AC" w14:textId="77777777" w:rsidR="006C5DF1" w:rsidRPr="00C41008" w:rsidRDefault="006C5DF1" w:rsidP="00AB52C2">
      <w:pPr>
        <w:pStyle w:val="Corpsdetexte"/>
        <w:rPr>
          <w:rFonts w:eastAsia="Times New Roman"/>
          <w:b/>
          <w:sz w:val="18"/>
          <w:lang w:eastAsia="en-CA"/>
        </w:rPr>
      </w:pPr>
    </w:p>
    <w:p w14:paraId="06304D2A" w14:textId="77777777" w:rsidR="006C5DF1" w:rsidRPr="00C41008" w:rsidRDefault="006C5DF1" w:rsidP="00AB52C2">
      <w:pPr>
        <w:pStyle w:val="Corpsdetexte"/>
        <w:rPr>
          <w:rFonts w:eastAsia="Times New Roman"/>
          <w:color w:val="2B2A29"/>
          <w:sz w:val="18"/>
          <w:lang w:eastAsia="en-CA"/>
        </w:rPr>
      </w:pPr>
      <w:r w:rsidRPr="00C41008">
        <w:rPr>
          <w:rFonts w:eastAsia="Times New Roman"/>
          <w:color w:val="2B2A29"/>
          <w:sz w:val="18"/>
          <w:lang w:eastAsia="en-CA"/>
        </w:rPr>
        <w:t xml:space="preserve">La circulaire n°2012-141 ne préconise pas un modèle de fonctionnement unique pour les UPE2A, mais demande de respecter </w:t>
      </w:r>
      <w:r w:rsidR="0012616A" w:rsidRPr="00C41008">
        <w:rPr>
          <w:rFonts w:eastAsia="Times New Roman"/>
          <w:color w:val="2B2A29"/>
          <w:sz w:val="18"/>
          <w:lang w:eastAsia="en-CA"/>
        </w:rPr>
        <w:t>des</w:t>
      </w:r>
      <w:r w:rsidRPr="00C41008">
        <w:rPr>
          <w:rFonts w:eastAsia="Times New Roman"/>
          <w:color w:val="2B2A29"/>
          <w:sz w:val="18"/>
          <w:lang w:eastAsia="en-CA"/>
        </w:rPr>
        <w:t xml:space="preserve"> "</w:t>
      </w:r>
      <w:r w:rsidRPr="00C41008">
        <w:rPr>
          <w:rFonts w:eastAsia="Times New Roman"/>
          <w:i/>
          <w:color w:val="2B2A29"/>
          <w:sz w:val="18"/>
          <w:lang w:eastAsia="en-CA"/>
        </w:rPr>
        <w:t>principes pédagogiques impératifs</w:t>
      </w:r>
      <w:r w:rsidRPr="00C41008">
        <w:rPr>
          <w:rFonts w:eastAsia="Times New Roman"/>
          <w:color w:val="2B2A29"/>
          <w:sz w:val="18"/>
          <w:lang w:eastAsia="en-CA"/>
        </w:rPr>
        <w:t>”</w:t>
      </w:r>
      <w:r w:rsidR="005B16FC" w:rsidRPr="00C41008">
        <w:rPr>
          <w:rFonts w:eastAsia="Times New Roman"/>
          <w:color w:val="2B2A29"/>
          <w:sz w:val="18"/>
          <w:lang w:eastAsia="en-CA"/>
        </w:rPr>
        <w:t xml:space="preserve"> </w:t>
      </w:r>
      <w:r w:rsidRPr="00C41008">
        <w:rPr>
          <w:rFonts w:eastAsia="Times New Roman"/>
          <w:color w:val="2B2A29"/>
          <w:sz w:val="18"/>
          <w:lang w:eastAsia="en-CA"/>
        </w:rPr>
        <w:t>:</w:t>
      </w:r>
    </w:p>
    <w:p w14:paraId="060D0A65" w14:textId="77777777" w:rsidR="006C5DF1" w:rsidRPr="00C41008" w:rsidRDefault="006C5DF1" w:rsidP="0012616A">
      <w:pPr>
        <w:pStyle w:val="Corpsdetexte"/>
        <w:numPr>
          <w:ilvl w:val="0"/>
          <w:numId w:val="13"/>
        </w:numPr>
        <w:rPr>
          <w:rFonts w:eastAsia="Times New Roman"/>
          <w:sz w:val="18"/>
          <w:lang w:eastAsia="en-CA"/>
        </w:rPr>
      </w:pPr>
      <w:r w:rsidRPr="00C41008">
        <w:rPr>
          <w:rFonts w:eastAsia="Times New Roman"/>
          <w:color w:val="2B2A29"/>
          <w:sz w:val="18"/>
          <w:lang w:eastAsia="en-CA"/>
        </w:rPr>
        <w:t>une adaptation des emplois du temps,</w:t>
      </w:r>
    </w:p>
    <w:p w14:paraId="3D5478C4" w14:textId="77777777" w:rsidR="006C5DF1" w:rsidRPr="00C41008" w:rsidRDefault="006C5DF1" w:rsidP="0012616A">
      <w:pPr>
        <w:pStyle w:val="Corpsdetexte"/>
        <w:numPr>
          <w:ilvl w:val="0"/>
          <w:numId w:val="13"/>
        </w:numPr>
        <w:rPr>
          <w:rFonts w:eastAsia="Times New Roman"/>
          <w:sz w:val="18"/>
          <w:lang w:eastAsia="en-CA"/>
        </w:rPr>
      </w:pPr>
      <w:r w:rsidRPr="00C41008">
        <w:rPr>
          <w:rFonts w:eastAsia="Times New Roman"/>
          <w:color w:val="2B2A29"/>
          <w:sz w:val="18"/>
          <w:lang w:eastAsia="en-CA"/>
        </w:rPr>
        <w:t xml:space="preserve">un </w:t>
      </w:r>
      <w:r w:rsidRPr="00C41008">
        <w:rPr>
          <w:rFonts w:eastAsia="Times New Roman"/>
          <w:b/>
          <w:color w:val="2B2A29"/>
          <w:sz w:val="18"/>
          <w:lang w:eastAsia="en-CA"/>
        </w:rPr>
        <w:t>enseignement intensif du français de 12 heures</w:t>
      </w:r>
      <w:r w:rsidRPr="00C41008">
        <w:rPr>
          <w:rFonts w:eastAsia="Times New Roman"/>
          <w:color w:val="2B2A29"/>
          <w:sz w:val="18"/>
          <w:lang w:eastAsia="en-CA"/>
        </w:rPr>
        <w:t xml:space="preserve"> minimum dans le second degré,</w:t>
      </w:r>
    </w:p>
    <w:p w14:paraId="6CA9DA42" w14:textId="77777777" w:rsidR="00AB52C2" w:rsidRPr="00C41008" w:rsidRDefault="006C5DF1" w:rsidP="0012616A">
      <w:pPr>
        <w:pStyle w:val="Corpsdetexte"/>
        <w:numPr>
          <w:ilvl w:val="0"/>
          <w:numId w:val="13"/>
        </w:numPr>
        <w:rPr>
          <w:rFonts w:eastAsia="Times New Roman"/>
          <w:color w:val="2B2A29"/>
          <w:sz w:val="18"/>
          <w:lang w:eastAsia="en-CA"/>
        </w:rPr>
      </w:pPr>
      <w:r w:rsidRPr="00C41008">
        <w:rPr>
          <w:rFonts w:eastAsia="Times New Roman"/>
          <w:color w:val="2B2A29"/>
          <w:sz w:val="18"/>
          <w:lang w:eastAsia="en-CA"/>
        </w:rPr>
        <w:t xml:space="preserve">l'enseignement de la langue française comme discipline et comme langue instrumentale des autres disciplines, </w:t>
      </w:r>
    </w:p>
    <w:p w14:paraId="4B26F4C3" w14:textId="77777777" w:rsidR="00AB52C2" w:rsidRPr="00C41008" w:rsidRDefault="006C5DF1" w:rsidP="0012616A">
      <w:pPr>
        <w:pStyle w:val="Corpsdetexte"/>
        <w:numPr>
          <w:ilvl w:val="0"/>
          <w:numId w:val="13"/>
        </w:numPr>
        <w:rPr>
          <w:rFonts w:eastAsia="Times New Roman"/>
          <w:color w:val="2B2A29"/>
          <w:sz w:val="18"/>
          <w:lang w:eastAsia="en-CA"/>
        </w:rPr>
      </w:pPr>
      <w:r w:rsidRPr="00C41008">
        <w:rPr>
          <w:rFonts w:eastAsia="Times New Roman"/>
          <w:color w:val="2B2A29"/>
          <w:sz w:val="18"/>
          <w:lang w:eastAsia="en-CA"/>
        </w:rPr>
        <w:t xml:space="preserve">l'enseignement de deux disciplines autres que le français (les mathématiques/ sciences physiques et une langue vivante étrangère). </w:t>
      </w:r>
    </w:p>
    <w:p w14:paraId="3088AE23" w14:textId="77777777" w:rsidR="00BA6326" w:rsidRPr="00C41008" w:rsidRDefault="00BA6326" w:rsidP="00BA6326">
      <w:pPr>
        <w:pStyle w:val="Corpsdetexte"/>
        <w:rPr>
          <w:rFonts w:eastAsia="Times New Roman"/>
          <w:color w:val="2B2A29"/>
          <w:sz w:val="18"/>
          <w:lang w:eastAsia="en-CA"/>
        </w:rPr>
      </w:pPr>
    </w:p>
    <w:p w14:paraId="068D51A1" w14:textId="77777777" w:rsidR="0012616A" w:rsidRPr="00C41008" w:rsidRDefault="0012616A" w:rsidP="00AB52C2">
      <w:pPr>
        <w:pStyle w:val="Corpsdetexte"/>
        <w:rPr>
          <w:rFonts w:eastAsia="Times New Roman"/>
          <w:color w:val="2B2A29"/>
          <w:sz w:val="18"/>
          <w:lang w:eastAsia="en-CA"/>
        </w:rPr>
      </w:pPr>
      <w:r w:rsidRPr="00C41008">
        <w:rPr>
          <w:rFonts w:eastAsia="Times New Roman"/>
          <w:color w:val="2B2A29"/>
          <w:sz w:val="18"/>
          <w:lang w:eastAsia="en-CA"/>
        </w:rPr>
        <w:t xml:space="preserve">L’académie de Nancy-Metz préconise au surplus : </w:t>
      </w:r>
    </w:p>
    <w:p w14:paraId="768149F4" w14:textId="77777777" w:rsidR="0012616A" w:rsidRPr="00C41008" w:rsidRDefault="006C5DF1" w:rsidP="0012616A">
      <w:pPr>
        <w:pStyle w:val="Corpsdetexte"/>
        <w:numPr>
          <w:ilvl w:val="0"/>
          <w:numId w:val="13"/>
        </w:numPr>
        <w:rPr>
          <w:rFonts w:eastAsia="Times New Roman"/>
          <w:color w:val="2B2A29"/>
          <w:sz w:val="18"/>
          <w:lang w:eastAsia="en-CA"/>
        </w:rPr>
      </w:pPr>
      <w:r w:rsidRPr="00C41008">
        <w:rPr>
          <w:rFonts w:eastAsia="Times New Roman"/>
          <w:color w:val="2B2A29"/>
          <w:sz w:val="18"/>
          <w:lang w:eastAsia="en-CA"/>
        </w:rPr>
        <w:t>l’enseignement de l’éducation civique</w:t>
      </w:r>
      <w:r w:rsidR="00BA6326" w:rsidRPr="00C41008">
        <w:rPr>
          <w:rFonts w:eastAsia="Times New Roman"/>
          <w:color w:val="2B2A29"/>
          <w:sz w:val="18"/>
          <w:lang w:eastAsia="en-CA"/>
        </w:rPr>
        <w:t xml:space="preserve"> juridique et sociale,</w:t>
      </w:r>
    </w:p>
    <w:p w14:paraId="58FF05E2" w14:textId="77777777" w:rsidR="0012616A" w:rsidRPr="00C41008" w:rsidRDefault="006C5DF1" w:rsidP="00CF6DA7">
      <w:pPr>
        <w:pStyle w:val="Corpsdetexte"/>
        <w:numPr>
          <w:ilvl w:val="0"/>
          <w:numId w:val="13"/>
        </w:numPr>
        <w:rPr>
          <w:rFonts w:eastAsia="Times New Roman"/>
          <w:sz w:val="18"/>
          <w:lang w:eastAsia="en-CA"/>
        </w:rPr>
      </w:pPr>
      <w:r w:rsidRPr="00C41008">
        <w:rPr>
          <w:rFonts w:eastAsia="Times New Roman"/>
          <w:color w:val="2B2A29"/>
          <w:sz w:val="18"/>
          <w:lang w:eastAsia="en-CA"/>
        </w:rPr>
        <w:t>la préparation et passation de l’ASSR et du DELF</w:t>
      </w:r>
      <w:r w:rsidR="00BA6326" w:rsidRPr="00C41008">
        <w:rPr>
          <w:rFonts w:eastAsia="Times New Roman"/>
          <w:color w:val="2B2A29"/>
          <w:sz w:val="18"/>
          <w:lang w:eastAsia="en-CA"/>
        </w:rPr>
        <w:t>,</w:t>
      </w:r>
    </w:p>
    <w:p w14:paraId="4A918CD6" w14:textId="77777777" w:rsidR="00BA6326" w:rsidRPr="00C41008" w:rsidRDefault="00992617" w:rsidP="00BA6326">
      <w:pPr>
        <w:pStyle w:val="Corpsdetexte"/>
        <w:numPr>
          <w:ilvl w:val="0"/>
          <w:numId w:val="13"/>
        </w:numPr>
        <w:rPr>
          <w:rFonts w:eastAsia="Times New Roman"/>
          <w:sz w:val="18"/>
          <w:lang w:eastAsia="en-CA"/>
        </w:rPr>
      </w:pPr>
      <w:r w:rsidRPr="00C41008">
        <w:rPr>
          <w:rFonts w:eastAsia="Times New Roman"/>
          <w:sz w:val="18"/>
          <w:lang w:eastAsia="en-CA"/>
        </w:rPr>
        <w:t>p</w:t>
      </w:r>
      <w:r w:rsidR="00BA6326" w:rsidRPr="00C41008">
        <w:rPr>
          <w:rFonts w:eastAsia="Times New Roman"/>
          <w:sz w:val="18"/>
          <w:lang w:eastAsia="en-CA"/>
        </w:rPr>
        <w:t xml:space="preserve">our les élèves plus en difficulté, des cours spécifiques seront mis en place. </w:t>
      </w:r>
    </w:p>
    <w:p w14:paraId="4CD4D07F" w14:textId="77777777" w:rsidR="00992617" w:rsidRPr="00C41008" w:rsidRDefault="00992617" w:rsidP="00992617">
      <w:pPr>
        <w:pStyle w:val="Corpsdetexte"/>
        <w:rPr>
          <w:rFonts w:eastAsia="Times New Roman"/>
          <w:sz w:val="18"/>
          <w:lang w:eastAsia="en-CA"/>
        </w:rPr>
      </w:pPr>
    </w:p>
    <w:p w14:paraId="1B4F816A" w14:textId="02864445" w:rsidR="0012616A" w:rsidRPr="00C41008" w:rsidRDefault="00992617" w:rsidP="0012616A">
      <w:pPr>
        <w:pStyle w:val="Corpsdetexte"/>
        <w:rPr>
          <w:rFonts w:eastAsia="Times New Roman"/>
          <w:sz w:val="18"/>
          <w:lang w:eastAsia="en-CA"/>
        </w:rPr>
      </w:pPr>
      <w:r w:rsidRPr="00C41008">
        <w:rPr>
          <w:rFonts w:eastAsia="Times New Roman"/>
          <w:sz w:val="18"/>
          <w:lang w:eastAsia="en-CA"/>
        </w:rPr>
        <w:t xml:space="preserve">Au-delà des 12h intensives en langue française, </w:t>
      </w:r>
      <w:r w:rsidRPr="00C41008">
        <w:rPr>
          <w:rFonts w:eastAsia="Times New Roman"/>
          <w:b/>
          <w:sz w:val="18"/>
          <w:lang w:eastAsia="en-CA"/>
        </w:rPr>
        <w:t>les autres disciplines représentent au moins 5</w:t>
      </w:r>
      <w:r w:rsidR="00A8577D">
        <w:rPr>
          <w:rFonts w:eastAsia="Times New Roman"/>
          <w:b/>
          <w:sz w:val="18"/>
          <w:lang w:eastAsia="en-CA"/>
        </w:rPr>
        <w:t xml:space="preserve"> </w:t>
      </w:r>
      <w:r w:rsidRPr="00C41008">
        <w:rPr>
          <w:rFonts w:eastAsia="Times New Roman"/>
          <w:b/>
          <w:sz w:val="18"/>
          <w:lang w:eastAsia="en-CA"/>
        </w:rPr>
        <w:t>h</w:t>
      </w:r>
      <w:r w:rsidR="00A8577D">
        <w:rPr>
          <w:rFonts w:eastAsia="Times New Roman"/>
          <w:b/>
          <w:sz w:val="18"/>
          <w:lang w:eastAsia="en-CA"/>
        </w:rPr>
        <w:t>eures</w:t>
      </w:r>
      <w:r w:rsidRPr="00C41008">
        <w:rPr>
          <w:rFonts w:eastAsia="Times New Roman"/>
          <w:b/>
          <w:sz w:val="18"/>
          <w:lang w:eastAsia="en-CA"/>
        </w:rPr>
        <w:t xml:space="preserve"> par semaine</w:t>
      </w:r>
      <w:r w:rsidRPr="00C41008">
        <w:rPr>
          <w:rFonts w:eastAsia="Times New Roman"/>
          <w:sz w:val="18"/>
          <w:lang w:eastAsia="en-CA"/>
        </w:rPr>
        <w:t xml:space="preserve">. </w:t>
      </w:r>
      <w:r w:rsidR="0012616A" w:rsidRPr="00C41008">
        <w:rPr>
          <w:rFonts w:eastAsia="Times New Roman"/>
          <w:sz w:val="18"/>
          <w:lang w:eastAsia="en-CA"/>
        </w:rPr>
        <w:t xml:space="preserve">Ces enseignements seront dispensés dès lors que les élèves auront avancé dans la maîtrise de la langue </w:t>
      </w:r>
      <w:r w:rsidR="00BA6326" w:rsidRPr="00C41008">
        <w:rPr>
          <w:rFonts w:eastAsia="Times New Roman"/>
          <w:sz w:val="18"/>
          <w:lang w:eastAsia="en-CA"/>
        </w:rPr>
        <w:t>f</w:t>
      </w:r>
      <w:r w:rsidR="0012616A" w:rsidRPr="00C41008">
        <w:rPr>
          <w:rFonts w:eastAsia="Times New Roman"/>
          <w:sz w:val="18"/>
          <w:lang w:eastAsia="en-CA"/>
        </w:rPr>
        <w:t>rançaise.</w:t>
      </w:r>
      <w:r w:rsidR="00BA6326" w:rsidRPr="00C41008">
        <w:rPr>
          <w:rFonts w:eastAsia="Times New Roman"/>
          <w:sz w:val="18"/>
          <w:lang w:eastAsia="en-CA"/>
        </w:rPr>
        <w:t xml:space="preserve"> Par ailleurs, il est recommandé d’intégrer les élèves de l’UPE2A aux différentes activités proposées au sein du lycée support : EPS, santé, culture …</w:t>
      </w:r>
    </w:p>
    <w:p w14:paraId="54247ADA" w14:textId="77777777" w:rsidR="00992617" w:rsidRPr="00C41008" w:rsidRDefault="00992617" w:rsidP="0012616A">
      <w:pPr>
        <w:pStyle w:val="Corpsdetexte"/>
        <w:rPr>
          <w:rFonts w:eastAsia="Times New Roman"/>
          <w:sz w:val="18"/>
          <w:lang w:eastAsia="en-CA"/>
        </w:rPr>
      </w:pPr>
    </w:p>
    <w:p w14:paraId="1689D1A4" w14:textId="1342911B" w:rsidR="00992617" w:rsidRPr="00C41008" w:rsidRDefault="00992617" w:rsidP="0012616A">
      <w:pPr>
        <w:pStyle w:val="Corpsdetexte"/>
        <w:rPr>
          <w:rFonts w:eastAsia="Times New Roman"/>
          <w:sz w:val="18"/>
          <w:lang w:eastAsia="en-CA"/>
        </w:rPr>
      </w:pPr>
      <w:r w:rsidRPr="00C41008">
        <w:rPr>
          <w:rFonts w:eastAsia="Times New Roman"/>
          <w:sz w:val="18"/>
          <w:lang w:eastAsia="en-CA"/>
        </w:rPr>
        <w:t xml:space="preserve">Enfin, </w:t>
      </w:r>
      <w:r w:rsidRPr="00C41008">
        <w:rPr>
          <w:rFonts w:eastAsia="Times New Roman"/>
          <w:b/>
          <w:sz w:val="18"/>
          <w:lang w:eastAsia="en-CA"/>
        </w:rPr>
        <w:t>un travail sur l’orientation et la construction de projet</w:t>
      </w:r>
      <w:r w:rsidR="002175B1">
        <w:rPr>
          <w:rFonts w:eastAsia="Times New Roman"/>
          <w:b/>
          <w:sz w:val="18"/>
          <w:lang w:eastAsia="en-CA"/>
        </w:rPr>
        <w:t>s</w:t>
      </w:r>
      <w:r w:rsidRPr="00C41008">
        <w:rPr>
          <w:rFonts w:eastAsia="Times New Roman"/>
          <w:b/>
          <w:sz w:val="18"/>
          <w:lang w:eastAsia="en-CA"/>
        </w:rPr>
        <w:t xml:space="preserve"> à hauteur de 2</w:t>
      </w:r>
      <w:r w:rsidR="002175B1">
        <w:rPr>
          <w:rFonts w:eastAsia="Times New Roman"/>
          <w:b/>
          <w:sz w:val="18"/>
          <w:lang w:eastAsia="en-CA"/>
        </w:rPr>
        <w:t xml:space="preserve"> </w:t>
      </w:r>
      <w:r w:rsidRPr="00C41008">
        <w:rPr>
          <w:rFonts w:eastAsia="Times New Roman"/>
          <w:b/>
          <w:sz w:val="18"/>
          <w:lang w:eastAsia="en-CA"/>
        </w:rPr>
        <w:t>h</w:t>
      </w:r>
      <w:r w:rsidR="00A8577D">
        <w:rPr>
          <w:rFonts w:eastAsia="Times New Roman"/>
          <w:b/>
          <w:sz w:val="18"/>
          <w:lang w:eastAsia="en-CA"/>
        </w:rPr>
        <w:t>eures</w:t>
      </w:r>
      <w:r w:rsidRPr="00C41008">
        <w:rPr>
          <w:rFonts w:eastAsia="Times New Roman"/>
          <w:b/>
          <w:sz w:val="18"/>
          <w:lang w:eastAsia="en-CA"/>
        </w:rPr>
        <w:t xml:space="preserve"> à 4</w:t>
      </w:r>
      <w:r w:rsidR="002175B1">
        <w:rPr>
          <w:rFonts w:eastAsia="Times New Roman"/>
          <w:b/>
          <w:sz w:val="18"/>
          <w:lang w:eastAsia="en-CA"/>
        </w:rPr>
        <w:t xml:space="preserve"> </w:t>
      </w:r>
      <w:r w:rsidRPr="00C41008">
        <w:rPr>
          <w:rFonts w:eastAsia="Times New Roman"/>
          <w:b/>
          <w:sz w:val="18"/>
          <w:lang w:eastAsia="en-CA"/>
        </w:rPr>
        <w:t>h</w:t>
      </w:r>
      <w:r w:rsidR="00A8577D">
        <w:rPr>
          <w:rFonts w:eastAsia="Times New Roman"/>
          <w:b/>
          <w:sz w:val="18"/>
          <w:lang w:eastAsia="en-CA"/>
        </w:rPr>
        <w:t>eures</w:t>
      </w:r>
      <w:r w:rsidRPr="00C41008">
        <w:rPr>
          <w:rFonts w:eastAsia="Times New Roman"/>
          <w:b/>
          <w:sz w:val="18"/>
          <w:lang w:eastAsia="en-CA"/>
        </w:rPr>
        <w:t xml:space="preserve"> par semaine</w:t>
      </w:r>
      <w:r w:rsidRPr="00C41008">
        <w:rPr>
          <w:rFonts w:eastAsia="Times New Roman"/>
          <w:sz w:val="18"/>
          <w:lang w:eastAsia="en-CA"/>
        </w:rPr>
        <w:t xml:space="preserve"> est mis en place avec, en fonction des besoins, des immersions en EPLE et des stages en entreprise selon une volumétrie raisonnable.</w:t>
      </w:r>
    </w:p>
    <w:p w14:paraId="403C4F41" w14:textId="77777777" w:rsidR="00BA6326" w:rsidRPr="00C41008" w:rsidRDefault="00BA6326" w:rsidP="0012616A">
      <w:pPr>
        <w:pStyle w:val="Corpsdetexte"/>
        <w:rPr>
          <w:rFonts w:eastAsia="Times New Roman"/>
          <w:sz w:val="18"/>
          <w:lang w:eastAsia="en-CA"/>
        </w:rPr>
      </w:pPr>
    </w:p>
    <w:p w14:paraId="64B93FD0" w14:textId="0DD39546" w:rsidR="006C5DF1" w:rsidRPr="00C41008" w:rsidRDefault="006C5DF1" w:rsidP="00AB52C2">
      <w:pPr>
        <w:pStyle w:val="Corpsdetexte"/>
        <w:rPr>
          <w:rFonts w:eastAsia="Times New Roman"/>
          <w:sz w:val="18"/>
          <w:lang w:eastAsia="en-CA"/>
        </w:rPr>
      </w:pPr>
      <w:r w:rsidRPr="00C41008">
        <w:rPr>
          <w:rFonts w:eastAsia="Times New Roman"/>
          <w:color w:val="2B2A29"/>
          <w:sz w:val="18"/>
          <w:lang w:eastAsia="en-CA"/>
        </w:rPr>
        <w:t xml:space="preserve">Disposant des bases nécessaires à la compréhension orale et écrite du français certains élèves (en fonction de leur progression) pourront être intégrés à des classes ordinaires du lycée ou d’un autre EPLE du BEF afin d’y suivre ces enseignements. </w:t>
      </w:r>
      <w:r w:rsidR="00BA6326" w:rsidRPr="00C41008">
        <w:rPr>
          <w:rFonts w:eastAsia="Times New Roman"/>
          <w:color w:val="2B2A29"/>
          <w:sz w:val="18"/>
          <w:lang w:eastAsia="en-CA"/>
        </w:rPr>
        <w:t xml:space="preserve">Ils pourront aussi préparer un apprentissage avec l’appui d’un Centre de formation par apprentissage (CFA). </w:t>
      </w:r>
      <w:r w:rsidRPr="00C41008">
        <w:rPr>
          <w:rFonts w:eastAsia="Times New Roman"/>
          <w:color w:val="2B2A29"/>
          <w:sz w:val="18"/>
          <w:lang w:eastAsia="en-CA"/>
        </w:rPr>
        <w:t>Pour les élèves plus en difficulté, des cours spécifiques seront mis en place. Il est recommandé d’intégrer les élèves de l’UPE2A aux différentes activités proposées au sein du lycée support</w:t>
      </w:r>
      <w:r w:rsidR="00A8577D">
        <w:rPr>
          <w:rFonts w:eastAsia="Times New Roman"/>
          <w:color w:val="2B2A29"/>
          <w:sz w:val="18"/>
          <w:lang w:eastAsia="en-CA"/>
        </w:rPr>
        <w:t xml:space="preserve"> </w:t>
      </w:r>
      <w:r w:rsidRPr="00C41008">
        <w:rPr>
          <w:rFonts w:eastAsia="Times New Roman"/>
          <w:color w:val="2B2A29"/>
          <w:sz w:val="18"/>
          <w:lang w:eastAsia="en-CA"/>
        </w:rPr>
        <w:t>: EPS, santé, culture …</w:t>
      </w:r>
    </w:p>
    <w:p w14:paraId="31D1E82E" w14:textId="77777777" w:rsidR="006C5DF1" w:rsidRPr="00C41008" w:rsidRDefault="006C5DF1" w:rsidP="00AB52C2">
      <w:pPr>
        <w:pStyle w:val="Corpsdetexte"/>
        <w:rPr>
          <w:rFonts w:eastAsia="Times New Roman"/>
          <w:sz w:val="18"/>
          <w:lang w:eastAsia="en-CA"/>
        </w:rPr>
      </w:pPr>
    </w:p>
    <w:p w14:paraId="5CC4E97A" w14:textId="77777777" w:rsidR="006C5DF1" w:rsidRPr="00C41008" w:rsidRDefault="00BA6326" w:rsidP="00AB52C2">
      <w:pPr>
        <w:pStyle w:val="Corpsdetexte"/>
        <w:rPr>
          <w:rFonts w:eastAsia="Times New Roman"/>
          <w:b/>
          <w:sz w:val="18"/>
          <w:lang w:eastAsia="en-CA"/>
        </w:rPr>
      </w:pPr>
      <w:r w:rsidRPr="00C41008">
        <w:rPr>
          <w:rFonts w:eastAsia="Times New Roman"/>
          <w:b/>
          <w:color w:val="2B2A29"/>
          <w:sz w:val="18"/>
          <w:lang w:eastAsia="en-CA"/>
        </w:rPr>
        <w:t>VII</w:t>
      </w:r>
      <w:r w:rsidR="00B720E8" w:rsidRPr="00C41008">
        <w:rPr>
          <w:rFonts w:eastAsia="Times New Roman"/>
          <w:b/>
          <w:color w:val="2B2A29"/>
          <w:sz w:val="18"/>
          <w:lang w:eastAsia="en-CA"/>
        </w:rPr>
        <w:t xml:space="preserve"> </w:t>
      </w:r>
      <w:r w:rsidRPr="00C41008">
        <w:rPr>
          <w:rFonts w:eastAsia="Times New Roman"/>
          <w:b/>
          <w:color w:val="2B2A29"/>
          <w:sz w:val="18"/>
          <w:lang w:eastAsia="en-CA"/>
        </w:rPr>
        <w:t>–</w:t>
      </w:r>
      <w:r w:rsidR="00B720E8" w:rsidRPr="00C41008">
        <w:rPr>
          <w:rFonts w:eastAsia="Times New Roman"/>
          <w:b/>
          <w:color w:val="2B2A29"/>
          <w:sz w:val="18"/>
          <w:lang w:eastAsia="en-CA"/>
        </w:rPr>
        <w:t xml:space="preserve"> </w:t>
      </w:r>
      <w:r w:rsidR="006C5DF1" w:rsidRPr="00C41008">
        <w:rPr>
          <w:rFonts w:eastAsia="Times New Roman"/>
          <w:b/>
          <w:color w:val="2B2A29"/>
          <w:sz w:val="18"/>
          <w:lang w:eastAsia="en-CA"/>
        </w:rPr>
        <w:t>Pilotage</w:t>
      </w:r>
      <w:r w:rsidRPr="00C41008">
        <w:rPr>
          <w:rFonts w:eastAsia="Times New Roman"/>
          <w:b/>
          <w:color w:val="2B2A29"/>
          <w:sz w:val="18"/>
          <w:lang w:eastAsia="en-CA"/>
        </w:rPr>
        <w:t xml:space="preserve"> du</w:t>
      </w:r>
      <w:r w:rsidR="006C5DF1" w:rsidRPr="00C41008">
        <w:rPr>
          <w:rFonts w:eastAsia="Times New Roman"/>
          <w:b/>
          <w:color w:val="2B2A29"/>
          <w:sz w:val="18"/>
          <w:lang w:eastAsia="en-CA"/>
        </w:rPr>
        <w:t xml:space="preserve"> dispositif</w:t>
      </w:r>
    </w:p>
    <w:p w14:paraId="093DD314" w14:textId="77777777" w:rsidR="00BA6326" w:rsidRPr="00C41008" w:rsidRDefault="00BA6326" w:rsidP="00AB52C2">
      <w:pPr>
        <w:pStyle w:val="Corpsdetexte"/>
        <w:rPr>
          <w:rFonts w:eastAsia="Times New Roman"/>
          <w:color w:val="2B2A29"/>
          <w:sz w:val="18"/>
          <w:lang w:eastAsia="en-CA"/>
        </w:rPr>
      </w:pPr>
    </w:p>
    <w:p w14:paraId="23D74D01" w14:textId="77777777" w:rsidR="006C5DF1" w:rsidRDefault="00BA6326" w:rsidP="00AB52C2">
      <w:pPr>
        <w:pStyle w:val="Corpsdetexte"/>
        <w:rPr>
          <w:rFonts w:eastAsia="Times New Roman"/>
          <w:color w:val="2B2A29"/>
          <w:sz w:val="18"/>
          <w:lang w:eastAsia="en-CA"/>
        </w:rPr>
      </w:pPr>
      <w:r w:rsidRPr="00C41008">
        <w:rPr>
          <w:rFonts w:eastAsia="Times New Roman"/>
          <w:color w:val="2B2A29"/>
          <w:sz w:val="18"/>
          <w:lang w:eastAsia="en-CA"/>
        </w:rPr>
        <w:t>D</w:t>
      </w:r>
      <w:r w:rsidR="006C5DF1" w:rsidRPr="00C41008">
        <w:rPr>
          <w:rFonts w:eastAsia="Times New Roman"/>
          <w:color w:val="2B2A29"/>
          <w:sz w:val="18"/>
          <w:lang w:eastAsia="en-CA"/>
        </w:rPr>
        <w:t>es comités de pilotage ainsi que des comités pédagogiques doivent être mis en place afin de suivre et ajuster les prises en charge des élèves.</w:t>
      </w:r>
    </w:p>
    <w:p w14:paraId="15B1F5AF" w14:textId="77777777" w:rsidR="00C41008" w:rsidRDefault="00C41008" w:rsidP="00AB52C2">
      <w:pPr>
        <w:pStyle w:val="Corpsdetexte"/>
        <w:rPr>
          <w:rFonts w:eastAsia="Times New Roman"/>
          <w:color w:val="2B2A29"/>
          <w:sz w:val="18"/>
          <w:lang w:eastAsia="en-CA"/>
        </w:rPr>
      </w:pPr>
    </w:p>
    <w:p w14:paraId="672AF7A4" w14:textId="77777777" w:rsidR="00C41008" w:rsidRPr="00C41008" w:rsidRDefault="00C41008" w:rsidP="00AB52C2">
      <w:pPr>
        <w:pStyle w:val="Corpsdetexte"/>
        <w:rPr>
          <w:rFonts w:eastAsia="Times New Roman"/>
          <w:sz w:val="18"/>
          <w:lang w:eastAsia="en-CA"/>
        </w:rPr>
      </w:pPr>
    </w:p>
    <w:p w14:paraId="766B29D6" w14:textId="77777777" w:rsidR="006C5DF1" w:rsidRPr="00C41008" w:rsidRDefault="006C5DF1" w:rsidP="00AB52C2">
      <w:pPr>
        <w:pStyle w:val="Corpsdetexte"/>
        <w:rPr>
          <w:rFonts w:eastAsia="Times New Roman"/>
          <w:sz w:val="18"/>
          <w:lang w:eastAsia="en-CA"/>
        </w:rPr>
      </w:pPr>
    </w:p>
    <w:p w14:paraId="08310017" w14:textId="77777777" w:rsidR="006C5DF1" w:rsidRPr="00C41008" w:rsidRDefault="00BA6326" w:rsidP="00AB52C2">
      <w:pPr>
        <w:pStyle w:val="Corpsdetexte"/>
        <w:rPr>
          <w:rFonts w:eastAsia="Times New Roman"/>
          <w:b/>
          <w:color w:val="000000" w:themeColor="text1"/>
          <w:sz w:val="18"/>
          <w:lang w:eastAsia="en-CA"/>
        </w:rPr>
      </w:pPr>
      <w:r w:rsidRPr="00C41008">
        <w:rPr>
          <w:rFonts w:eastAsia="Times New Roman"/>
          <w:b/>
          <w:color w:val="000000" w:themeColor="text1"/>
          <w:sz w:val="18"/>
          <w:lang w:eastAsia="en-CA"/>
        </w:rPr>
        <w:lastRenderedPageBreak/>
        <w:t>VIII</w:t>
      </w:r>
      <w:r w:rsidR="00A44AA7" w:rsidRPr="00C41008">
        <w:rPr>
          <w:rFonts w:eastAsia="Times New Roman"/>
          <w:b/>
          <w:color w:val="000000" w:themeColor="text1"/>
          <w:sz w:val="18"/>
          <w:lang w:eastAsia="en-CA"/>
        </w:rPr>
        <w:t xml:space="preserve"> - </w:t>
      </w:r>
      <w:r w:rsidR="006C5DF1" w:rsidRPr="00C41008">
        <w:rPr>
          <w:rFonts w:eastAsia="Times New Roman"/>
          <w:b/>
          <w:color w:val="000000" w:themeColor="text1"/>
          <w:sz w:val="18"/>
          <w:lang w:eastAsia="en-CA"/>
        </w:rPr>
        <w:t xml:space="preserve">Suivi du </w:t>
      </w:r>
      <w:r w:rsidR="00044E13" w:rsidRPr="00C41008">
        <w:rPr>
          <w:rFonts w:eastAsia="Times New Roman"/>
          <w:b/>
          <w:color w:val="000000" w:themeColor="text1"/>
          <w:sz w:val="18"/>
          <w:lang w:eastAsia="en-CA"/>
        </w:rPr>
        <w:t>dispositif</w:t>
      </w:r>
      <w:r w:rsidRPr="00C41008">
        <w:rPr>
          <w:rFonts w:eastAsia="Times New Roman"/>
          <w:b/>
          <w:color w:val="000000" w:themeColor="text1"/>
          <w:sz w:val="18"/>
          <w:lang w:eastAsia="en-CA"/>
        </w:rPr>
        <w:t xml:space="preserve"> </w:t>
      </w:r>
      <w:r w:rsidR="00992617" w:rsidRPr="00C41008">
        <w:rPr>
          <w:rFonts w:eastAsia="Times New Roman"/>
          <w:b/>
          <w:color w:val="000000" w:themeColor="text1"/>
          <w:sz w:val="18"/>
          <w:lang w:eastAsia="en-CA"/>
        </w:rPr>
        <w:t xml:space="preserve">et des élèves </w:t>
      </w:r>
      <w:r w:rsidR="00044E13" w:rsidRPr="00C41008">
        <w:rPr>
          <w:rFonts w:eastAsia="Times New Roman"/>
          <w:b/>
          <w:color w:val="000000" w:themeColor="text1"/>
          <w:sz w:val="18"/>
          <w:lang w:eastAsia="en-CA"/>
        </w:rPr>
        <w:t>:</w:t>
      </w:r>
    </w:p>
    <w:p w14:paraId="5ADD23E2" w14:textId="77777777" w:rsidR="006C5DF1" w:rsidRPr="00C41008" w:rsidRDefault="006C5DF1" w:rsidP="00AB52C2">
      <w:pPr>
        <w:pStyle w:val="Corpsdetexte"/>
        <w:rPr>
          <w:rFonts w:eastAsia="Times New Roman"/>
          <w:sz w:val="18"/>
          <w:lang w:eastAsia="en-CA"/>
        </w:rPr>
      </w:pPr>
    </w:p>
    <w:p w14:paraId="70B67169" w14:textId="77777777" w:rsidR="00992617" w:rsidRPr="00C41008" w:rsidRDefault="00992617" w:rsidP="00AB52C2">
      <w:pPr>
        <w:pStyle w:val="Corpsdetexte"/>
        <w:rPr>
          <w:rFonts w:eastAsia="Times New Roman"/>
          <w:sz w:val="18"/>
          <w:lang w:eastAsia="en-CA"/>
        </w:rPr>
      </w:pPr>
      <w:r w:rsidRPr="00C41008">
        <w:rPr>
          <w:rFonts w:eastAsia="Times New Roman"/>
          <w:sz w:val="18"/>
          <w:lang w:eastAsia="en-CA"/>
        </w:rPr>
        <w:t>Ces suivis sont assurés par deux instances complémentaires :</w:t>
      </w:r>
    </w:p>
    <w:p w14:paraId="2229C0F5" w14:textId="77777777" w:rsidR="00992617" w:rsidRPr="00C41008" w:rsidRDefault="00992617" w:rsidP="00AB52C2">
      <w:pPr>
        <w:pStyle w:val="Corpsdetexte"/>
        <w:rPr>
          <w:rFonts w:eastAsia="Times New Roman"/>
          <w:sz w:val="18"/>
          <w:lang w:eastAsia="en-CA"/>
        </w:rPr>
      </w:pPr>
    </w:p>
    <w:p w14:paraId="36DC3B90" w14:textId="77777777" w:rsidR="006C5DF1" w:rsidRPr="00C41008" w:rsidRDefault="00C41008" w:rsidP="00AB52C2">
      <w:pPr>
        <w:pStyle w:val="Corpsdetexte"/>
        <w:rPr>
          <w:rFonts w:eastAsia="Times New Roman"/>
          <w:sz w:val="18"/>
          <w:lang w:eastAsia="en-CA"/>
        </w:rPr>
      </w:pPr>
      <w:r w:rsidRPr="00C41008">
        <w:rPr>
          <w:rFonts w:eastAsia="Times New Roman"/>
          <w:color w:val="2B2A29"/>
          <w:sz w:val="18"/>
          <w:u w:val="single"/>
          <w:lang w:eastAsia="en-CA"/>
        </w:rPr>
        <w:t>Le</w:t>
      </w:r>
      <w:r w:rsidR="006C5DF1" w:rsidRPr="00C41008">
        <w:rPr>
          <w:rFonts w:eastAsia="Times New Roman"/>
          <w:color w:val="2B2A29"/>
          <w:sz w:val="18"/>
          <w:u w:val="single"/>
          <w:lang w:eastAsia="en-CA"/>
        </w:rPr>
        <w:t xml:space="preserve"> comité de pilotage</w:t>
      </w:r>
      <w:r w:rsidRPr="00C41008">
        <w:rPr>
          <w:rFonts w:eastAsia="Times New Roman"/>
          <w:color w:val="2B2A29"/>
          <w:sz w:val="18"/>
          <w:u w:val="single"/>
          <w:lang w:eastAsia="en-CA"/>
        </w:rPr>
        <w:t xml:space="preserve"> composé de </w:t>
      </w:r>
      <w:r w:rsidR="006C5DF1" w:rsidRPr="00C41008">
        <w:rPr>
          <w:rFonts w:eastAsia="Times New Roman"/>
          <w:color w:val="2B2A29"/>
          <w:sz w:val="18"/>
          <w:lang w:eastAsia="en-CA"/>
        </w:rPr>
        <w:t>:</w:t>
      </w:r>
    </w:p>
    <w:p w14:paraId="39E5E4DF" w14:textId="77777777" w:rsidR="00C41008" w:rsidRPr="00C41008" w:rsidRDefault="006C5DF1" w:rsidP="00C41008">
      <w:pPr>
        <w:pStyle w:val="Corpsdetexte"/>
        <w:numPr>
          <w:ilvl w:val="0"/>
          <w:numId w:val="13"/>
        </w:numPr>
        <w:rPr>
          <w:rFonts w:eastAsia="Times New Roman"/>
          <w:sz w:val="18"/>
          <w:lang w:eastAsia="en-CA"/>
        </w:rPr>
      </w:pPr>
      <w:r w:rsidRPr="00C41008">
        <w:rPr>
          <w:rFonts w:eastAsia="Times New Roman"/>
          <w:color w:val="2B2A29"/>
          <w:sz w:val="18"/>
          <w:lang w:eastAsia="en-CA"/>
        </w:rPr>
        <w:t>Le chef d’établissement support de l’action</w:t>
      </w:r>
      <w:r w:rsidR="00C41008" w:rsidRPr="00C41008">
        <w:rPr>
          <w:rFonts w:eastAsia="Times New Roman"/>
          <w:color w:val="2B2A29"/>
          <w:sz w:val="18"/>
          <w:lang w:eastAsia="en-CA"/>
        </w:rPr>
        <w:t xml:space="preserve"> </w:t>
      </w:r>
    </w:p>
    <w:p w14:paraId="438A0585" w14:textId="1E51730A" w:rsidR="006C5DF1" w:rsidRPr="00C41008" w:rsidRDefault="00C41008" w:rsidP="00942100">
      <w:pPr>
        <w:pStyle w:val="Corpsdetexte"/>
        <w:numPr>
          <w:ilvl w:val="0"/>
          <w:numId w:val="13"/>
        </w:numPr>
        <w:rPr>
          <w:rFonts w:eastAsia="Times New Roman"/>
          <w:sz w:val="18"/>
          <w:lang w:eastAsia="en-CA"/>
        </w:rPr>
      </w:pPr>
      <w:r w:rsidRPr="00C41008">
        <w:rPr>
          <w:rFonts w:eastAsia="Times New Roman"/>
          <w:color w:val="2B2A29"/>
          <w:sz w:val="18"/>
          <w:lang w:eastAsia="en-CA"/>
        </w:rPr>
        <w:t xml:space="preserve">L’IA-IPR référent </w:t>
      </w:r>
      <w:r w:rsidR="00A8577D">
        <w:rPr>
          <w:rFonts w:eastAsia="Times New Roman"/>
          <w:color w:val="2B2A29"/>
          <w:sz w:val="18"/>
          <w:lang w:eastAsia="en-CA"/>
        </w:rPr>
        <w:t>CASNAV-CAREP</w:t>
      </w:r>
      <w:r w:rsidRPr="00C41008">
        <w:rPr>
          <w:rFonts w:eastAsia="Times New Roman"/>
          <w:color w:val="2B2A29"/>
          <w:sz w:val="18"/>
          <w:lang w:eastAsia="en-CA"/>
        </w:rPr>
        <w:t xml:space="preserve"> ou son représentant</w:t>
      </w:r>
    </w:p>
    <w:p w14:paraId="2102963C" w14:textId="77777777" w:rsidR="006C5DF1" w:rsidRPr="00C41008" w:rsidRDefault="006C5DF1" w:rsidP="00BA6326">
      <w:pPr>
        <w:pStyle w:val="Corpsdetexte"/>
        <w:numPr>
          <w:ilvl w:val="0"/>
          <w:numId w:val="13"/>
        </w:numPr>
        <w:rPr>
          <w:rFonts w:eastAsia="Times New Roman"/>
          <w:sz w:val="18"/>
          <w:lang w:eastAsia="en-CA"/>
        </w:rPr>
      </w:pPr>
      <w:r w:rsidRPr="00C41008">
        <w:rPr>
          <w:rFonts w:eastAsia="Times New Roman"/>
          <w:color w:val="2B2A29"/>
          <w:sz w:val="18"/>
          <w:lang w:eastAsia="en-CA"/>
        </w:rPr>
        <w:t>L’IEN-IO du département</w:t>
      </w:r>
    </w:p>
    <w:p w14:paraId="7B4A4A3E" w14:textId="6FD91A67" w:rsidR="006C5DF1" w:rsidRPr="00C41008" w:rsidRDefault="006C5DF1" w:rsidP="00BA6326">
      <w:pPr>
        <w:pStyle w:val="Corpsdetexte"/>
        <w:numPr>
          <w:ilvl w:val="0"/>
          <w:numId w:val="13"/>
        </w:numPr>
        <w:rPr>
          <w:rFonts w:eastAsia="Times New Roman"/>
          <w:sz w:val="18"/>
          <w:lang w:eastAsia="en-CA"/>
        </w:rPr>
      </w:pPr>
      <w:r w:rsidRPr="00C41008">
        <w:rPr>
          <w:rFonts w:eastAsia="Times New Roman"/>
          <w:color w:val="2B2A29"/>
          <w:sz w:val="18"/>
          <w:lang w:eastAsia="en-CA"/>
        </w:rPr>
        <w:t>Le DCIO et</w:t>
      </w:r>
      <w:r w:rsidR="00BA6326" w:rsidRPr="00C41008">
        <w:rPr>
          <w:rFonts w:eastAsia="Times New Roman"/>
          <w:color w:val="2B2A29"/>
          <w:sz w:val="18"/>
          <w:lang w:eastAsia="en-CA"/>
        </w:rPr>
        <w:t xml:space="preserve"> </w:t>
      </w:r>
      <w:r w:rsidRPr="00C41008">
        <w:rPr>
          <w:rFonts w:eastAsia="Times New Roman"/>
          <w:color w:val="2B2A29"/>
          <w:sz w:val="18"/>
          <w:lang w:eastAsia="en-CA"/>
        </w:rPr>
        <w:t>/</w:t>
      </w:r>
      <w:r w:rsidR="00BA6326" w:rsidRPr="00C41008">
        <w:rPr>
          <w:rFonts w:eastAsia="Times New Roman"/>
          <w:color w:val="2B2A29"/>
          <w:sz w:val="18"/>
          <w:lang w:eastAsia="en-CA"/>
        </w:rPr>
        <w:t xml:space="preserve"> </w:t>
      </w:r>
      <w:r w:rsidRPr="00C41008">
        <w:rPr>
          <w:rFonts w:eastAsia="Times New Roman"/>
          <w:color w:val="2B2A29"/>
          <w:sz w:val="18"/>
          <w:lang w:eastAsia="en-CA"/>
        </w:rPr>
        <w:t>ou le psychologue de l’éducation nationale (PsyEN) (qui intervient dans le dispositif)</w:t>
      </w:r>
    </w:p>
    <w:p w14:paraId="6C0F338B" w14:textId="77777777" w:rsidR="006C5DF1" w:rsidRPr="00C41008" w:rsidRDefault="006C5DF1" w:rsidP="00BA6326">
      <w:pPr>
        <w:pStyle w:val="Corpsdetexte"/>
        <w:numPr>
          <w:ilvl w:val="0"/>
          <w:numId w:val="13"/>
        </w:numPr>
        <w:rPr>
          <w:rFonts w:eastAsia="Times New Roman"/>
          <w:color w:val="2B2A29"/>
          <w:sz w:val="18"/>
          <w:lang w:eastAsia="en-CA"/>
        </w:rPr>
      </w:pPr>
      <w:r w:rsidRPr="00C41008">
        <w:rPr>
          <w:rFonts w:eastAsia="Times New Roman"/>
          <w:color w:val="2B2A29"/>
          <w:sz w:val="18"/>
          <w:lang w:eastAsia="en-CA"/>
        </w:rPr>
        <w:t>En fonction des problématiques, des partenaires extérieurs peuvent également être invités.</w:t>
      </w:r>
    </w:p>
    <w:p w14:paraId="1E3941A0" w14:textId="77777777" w:rsidR="00A44AA7" w:rsidRPr="00C41008" w:rsidRDefault="00A44AA7" w:rsidP="00AB52C2">
      <w:pPr>
        <w:pStyle w:val="Corpsdetexte"/>
        <w:rPr>
          <w:rFonts w:eastAsia="Times New Roman"/>
          <w:sz w:val="18"/>
          <w:lang w:eastAsia="en-CA"/>
        </w:rPr>
      </w:pPr>
    </w:p>
    <w:p w14:paraId="159760C8" w14:textId="77777777" w:rsidR="006C5DF1" w:rsidRPr="00C41008" w:rsidRDefault="006C5DF1" w:rsidP="00AB52C2">
      <w:pPr>
        <w:pStyle w:val="Corpsdetexte"/>
        <w:rPr>
          <w:rFonts w:eastAsia="Times New Roman"/>
          <w:sz w:val="18"/>
          <w:lang w:eastAsia="en-CA"/>
        </w:rPr>
      </w:pPr>
      <w:r w:rsidRPr="00C41008">
        <w:rPr>
          <w:rFonts w:eastAsia="Times New Roman"/>
          <w:color w:val="2B2A29"/>
          <w:sz w:val="18"/>
          <w:lang w:eastAsia="en-CA"/>
        </w:rPr>
        <w:t>Thèmes à aborder</w:t>
      </w:r>
      <w:r w:rsidR="00BA6326" w:rsidRPr="00C41008">
        <w:rPr>
          <w:rFonts w:eastAsia="Times New Roman"/>
          <w:color w:val="2B2A29"/>
          <w:sz w:val="18"/>
          <w:lang w:eastAsia="en-CA"/>
        </w:rPr>
        <w:t xml:space="preserve"> lors de ces comités : devenir</w:t>
      </w:r>
      <w:r w:rsidRPr="00C41008">
        <w:rPr>
          <w:rFonts w:eastAsia="Times New Roman"/>
          <w:color w:val="2B2A29"/>
          <w:sz w:val="18"/>
          <w:lang w:eastAsia="en-CA"/>
        </w:rPr>
        <w:t xml:space="preserve"> des élèves bénéficiaires de l’année précédente, dossiers des élèves inscrits avec examen des profils et projets, organisation pédagogique et composition de l’équipe, partenariats, utilisation du budget, données qualitatives et quantitatives relatives aux élèves, bilan des actions/modules mis en place, axes de progrès et perspectives …</w:t>
      </w:r>
    </w:p>
    <w:p w14:paraId="6B68A156" w14:textId="77777777" w:rsidR="006C5DF1" w:rsidRPr="00C41008" w:rsidRDefault="006C5DF1" w:rsidP="00AB52C2">
      <w:pPr>
        <w:pStyle w:val="Corpsdetexte"/>
        <w:rPr>
          <w:rFonts w:eastAsia="Times New Roman"/>
          <w:sz w:val="18"/>
          <w:lang w:eastAsia="en-CA"/>
        </w:rPr>
      </w:pPr>
    </w:p>
    <w:p w14:paraId="2802416D" w14:textId="77777777" w:rsidR="006C5DF1" w:rsidRPr="00C41008" w:rsidRDefault="00C41008" w:rsidP="00AB52C2">
      <w:pPr>
        <w:pStyle w:val="Corpsdetexte"/>
        <w:rPr>
          <w:rFonts w:eastAsia="Times New Roman"/>
          <w:sz w:val="18"/>
          <w:lang w:eastAsia="en-CA"/>
        </w:rPr>
      </w:pPr>
      <w:r w:rsidRPr="00C41008">
        <w:rPr>
          <w:rFonts w:eastAsia="Times New Roman"/>
          <w:color w:val="2B2A29"/>
          <w:sz w:val="18"/>
          <w:u w:val="single"/>
          <w:lang w:eastAsia="en-CA"/>
        </w:rPr>
        <w:t xml:space="preserve">Le </w:t>
      </w:r>
      <w:r w:rsidR="006C5DF1" w:rsidRPr="00C41008">
        <w:rPr>
          <w:rFonts w:eastAsia="Times New Roman"/>
          <w:color w:val="2B2A29"/>
          <w:sz w:val="18"/>
          <w:u w:val="single"/>
          <w:lang w:eastAsia="en-CA"/>
        </w:rPr>
        <w:t xml:space="preserve">comité </w:t>
      </w:r>
      <w:r w:rsidR="00D54C8A" w:rsidRPr="00C41008">
        <w:rPr>
          <w:rFonts w:eastAsia="Times New Roman"/>
          <w:color w:val="2B2A29"/>
          <w:sz w:val="18"/>
          <w:u w:val="single"/>
          <w:lang w:eastAsia="en-CA"/>
        </w:rPr>
        <w:t>pédagogique</w:t>
      </w:r>
      <w:r w:rsidRPr="00C41008">
        <w:rPr>
          <w:rFonts w:eastAsia="Times New Roman"/>
          <w:color w:val="2B2A29"/>
          <w:sz w:val="18"/>
          <w:u w:val="single"/>
          <w:lang w:eastAsia="en-CA"/>
        </w:rPr>
        <w:t xml:space="preserve"> composé de </w:t>
      </w:r>
      <w:r w:rsidR="00D54C8A" w:rsidRPr="00C41008">
        <w:rPr>
          <w:rFonts w:eastAsia="Times New Roman"/>
          <w:color w:val="2B2A29"/>
          <w:sz w:val="18"/>
          <w:lang w:eastAsia="en-CA"/>
        </w:rPr>
        <w:t>:</w:t>
      </w:r>
    </w:p>
    <w:p w14:paraId="7994BCB3" w14:textId="77777777" w:rsidR="006C5DF1" w:rsidRPr="00C41008" w:rsidRDefault="006C5DF1" w:rsidP="00BA6326">
      <w:pPr>
        <w:pStyle w:val="Corpsdetexte"/>
        <w:numPr>
          <w:ilvl w:val="0"/>
          <w:numId w:val="13"/>
        </w:numPr>
        <w:rPr>
          <w:rFonts w:eastAsia="Times New Roman"/>
          <w:sz w:val="18"/>
          <w:lang w:eastAsia="en-CA"/>
        </w:rPr>
      </w:pPr>
      <w:r w:rsidRPr="00C41008">
        <w:rPr>
          <w:rFonts w:eastAsia="Times New Roman"/>
          <w:color w:val="2B2A29"/>
          <w:sz w:val="18"/>
          <w:lang w:eastAsia="en-CA"/>
        </w:rPr>
        <w:t>Le chef d’établissement support de l’action</w:t>
      </w:r>
    </w:p>
    <w:p w14:paraId="5A181184" w14:textId="77777777" w:rsidR="006C5DF1" w:rsidRPr="00C41008" w:rsidRDefault="006C5DF1" w:rsidP="00BA6326">
      <w:pPr>
        <w:pStyle w:val="Corpsdetexte"/>
        <w:numPr>
          <w:ilvl w:val="0"/>
          <w:numId w:val="13"/>
        </w:numPr>
        <w:rPr>
          <w:rFonts w:eastAsia="Times New Roman"/>
          <w:sz w:val="18"/>
          <w:lang w:eastAsia="en-CA"/>
        </w:rPr>
      </w:pPr>
      <w:r w:rsidRPr="00C41008">
        <w:rPr>
          <w:rFonts w:eastAsia="Times New Roman"/>
          <w:color w:val="2B2A29"/>
          <w:sz w:val="18"/>
          <w:lang w:eastAsia="en-CA"/>
        </w:rPr>
        <w:t>L’IEN-IO du département</w:t>
      </w:r>
      <w:r w:rsidR="00BA6326" w:rsidRPr="00C41008">
        <w:rPr>
          <w:rFonts w:eastAsia="Times New Roman"/>
          <w:color w:val="2B2A29"/>
          <w:sz w:val="18"/>
          <w:lang w:eastAsia="en-CA"/>
        </w:rPr>
        <w:t xml:space="preserve"> ou son représentant</w:t>
      </w:r>
    </w:p>
    <w:p w14:paraId="6864E3C5" w14:textId="25B1E987" w:rsidR="006C5DF1" w:rsidRPr="00C41008" w:rsidRDefault="006C5DF1" w:rsidP="00BA6326">
      <w:pPr>
        <w:pStyle w:val="Corpsdetexte"/>
        <w:numPr>
          <w:ilvl w:val="0"/>
          <w:numId w:val="13"/>
        </w:numPr>
        <w:rPr>
          <w:rFonts w:eastAsia="Times New Roman"/>
          <w:sz w:val="18"/>
          <w:lang w:eastAsia="en-CA"/>
        </w:rPr>
      </w:pPr>
      <w:r w:rsidRPr="00C41008">
        <w:rPr>
          <w:rFonts w:eastAsia="Times New Roman"/>
          <w:color w:val="2B2A29"/>
          <w:sz w:val="18"/>
          <w:lang w:eastAsia="en-CA"/>
        </w:rPr>
        <w:t>Les enseignants et intervenants du dispositif</w:t>
      </w:r>
      <w:r w:rsidR="00A8577D">
        <w:rPr>
          <w:rFonts w:eastAsia="Times New Roman"/>
          <w:color w:val="2B2A29"/>
          <w:sz w:val="18"/>
          <w:lang w:eastAsia="en-CA"/>
        </w:rPr>
        <w:t>,</w:t>
      </w:r>
      <w:r w:rsidRPr="00C41008">
        <w:rPr>
          <w:rFonts w:eastAsia="Times New Roman"/>
          <w:color w:val="2B2A29"/>
          <w:sz w:val="18"/>
          <w:lang w:eastAsia="en-CA"/>
        </w:rPr>
        <w:t xml:space="preserve"> psychologue de l’éducation nationale, AS …</w:t>
      </w:r>
    </w:p>
    <w:p w14:paraId="0182EF36" w14:textId="77777777" w:rsidR="006C5DF1" w:rsidRPr="00C41008" w:rsidRDefault="006C5DF1" w:rsidP="00AB52C2">
      <w:pPr>
        <w:pStyle w:val="Corpsdetexte"/>
        <w:rPr>
          <w:rFonts w:eastAsia="Times New Roman"/>
          <w:sz w:val="18"/>
          <w:lang w:eastAsia="en-CA"/>
        </w:rPr>
      </w:pPr>
    </w:p>
    <w:p w14:paraId="171F9AA6" w14:textId="77777777" w:rsidR="006C5DF1" w:rsidRPr="00C41008" w:rsidRDefault="006C5DF1" w:rsidP="00AB52C2">
      <w:pPr>
        <w:pStyle w:val="Corpsdetexte"/>
        <w:rPr>
          <w:rFonts w:eastAsia="Times New Roman"/>
          <w:sz w:val="18"/>
          <w:lang w:eastAsia="en-CA"/>
        </w:rPr>
      </w:pPr>
      <w:r w:rsidRPr="00C41008">
        <w:rPr>
          <w:rFonts w:eastAsia="Times New Roman"/>
          <w:color w:val="2B2A29"/>
          <w:sz w:val="18"/>
          <w:lang w:eastAsia="en-CA"/>
        </w:rPr>
        <w:t xml:space="preserve">Thèmes à </w:t>
      </w:r>
      <w:r w:rsidR="00D54C8A" w:rsidRPr="00C41008">
        <w:rPr>
          <w:rFonts w:eastAsia="Times New Roman"/>
          <w:color w:val="2B2A29"/>
          <w:sz w:val="18"/>
          <w:lang w:eastAsia="en-CA"/>
        </w:rPr>
        <w:t>aborder</w:t>
      </w:r>
      <w:r w:rsidR="00992617" w:rsidRPr="00C41008">
        <w:rPr>
          <w:rFonts w:eastAsia="Times New Roman"/>
          <w:color w:val="2B2A29"/>
          <w:sz w:val="18"/>
          <w:lang w:eastAsia="en-CA"/>
        </w:rPr>
        <w:t xml:space="preserve"> lors de ces comités </w:t>
      </w:r>
      <w:r w:rsidR="00D54C8A" w:rsidRPr="00C41008">
        <w:rPr>
          <w:rFonts w:eastAsia="Times New Roman"/>
          <w:color w:val="2B2A29"/>
          <w:sz w:val="18"/>
          <w:lang w:eastAsia="en-CA"/>
        </w:rPr>
        <w:t>:</w:t>
      </w:r>
      <w:r w:rsidRPr="00C41008">
        <w:rPr>
          <w:rFonts w:eastAsia="Times New Roman"/>
          <w:color w:val="2B2A29"/>
          <w:sz w:val="18"/>
          <w:lang w:eastAsia="en-CA"/>
        </w:rPr>
        <w:t xml:space="preserve"> prise en charge pédagogique, modules, projets spécifiques, évolution des projets des jeunes, ajustements des prises en charge, absentéisme, améliorations pédagogiques, projet interdisciplinaire, affectations en classe ordinaire …</w:t>
      </w:r>
    </w:p>
    <w:p w14:paraId="327C9658" w14:textId="77777777" w:rsidR="006C5DF1" w:rsidRPr="00C41008" w:rsidRDefault="006C5DF1" w:rsidP="00AB52C2">
      <w:pPr>
        <w:pStyle w:val="Corpsdetexte"/>
        <w:rPr>
          <w:rFonts w:eastAsia="Times New Roman"/>
          <w:sz w:val="18"/>
          <w:lang w:eastAsia="en-CA"/>
        </w:rPr>
      </w:pPr>
    </w:p>
    <w:p w14:paraId="70A06A3F" w14:textId="77777777" w:rsidR="006C5DF1" w:rsidRPr="00C41008" w:rsidRDefault="00C41008" w:rsidP="00AB52C2">
      <w:pPr>
        <w:pStyle w:val="Corpsdetexte"/>
        <w:rPr>
          <w:rFonts w:eastAsia="Times New Roman"/>
          <w:b/>
          <w:sz w:val="18"/>
          <w:lang w:eastAsia="en-CA"/>
        </w:rPr>
      </w:pPr>
      <w:r w:rsidRPr="00C41008">
        <w:rPr>
          <w:rFonts w:eastAsia="Times New Roman"/>
          <w:b/>
          <w:color w:val="2B2A29"/>
          <w:sz w:val="18"/>
          <w:lang w:eastAsia="en-CA"/>
        </w:rPr>
        <w:t>IX</w:t>
      </w:r>
      <w:r w:rsidR="00A44AA7" w:rsidRPr="00C41008">
        <w:rPr>
          <w:rFonts w:eastAsia="Times New Roman"/>
          <w:b/>
          <w:color w:val="2B2A29"/>
          <w:sz w:val="18"/>
          <w:lang w:eastAsia="en-CA"/>
        </w:rPr>
        <w:t xml:space="preserve"> - </w:t>
      </w:r>
      <w:r w:rsidR="006C5DF1" w:rsidRPr="00C41008">
        <w:rPr>
          <w:rFonts w:eastAsia="Times New Roman"/>
          <w:b/>
          <w:color w:val="2B2A29"/>
          <w:sz w:val="18"/>
          <w:lang w:eastAsia="en-CA"/>
        </w:rPr>
        <w:t>Moyens alloués</w:t>
      </w:r>
    </w:p>
    <w:p w14:paraId="5518E4E4" w14:textId="77777777" w:rsidR="006C5DF1" w:rsidRPr="00C41008" w:rsidRDefault="006C5DF1" w:rsidP="00AB52C2">
      <w:pPr>
        <w:pStyle w:val="Corpsdetexte"/>
        <w:rPr>
          <w:rFonts w:eastAsia="Times New Roman"/>
          <w:b/>
          <w:sz w:val="18"/>
          <w:lang w:eastAsia="en-CA"/>
        </w:rPr>
      </w:pPr>
    </w:p>
    <w:p w14:paraId="3711D393" w14:textId="77777777" w:rsidR="00992617" w:rsidRPr="00C41008" w:rsidRDefault="00992617" w:rsidP="00AB52C2">
      <w:pPr>
        <w:pStyle w:val="Corpsdetexte"/>
        <w:rPr>
          <w:rFonts w:eastAsia="Times New Roman"/>
          <w:sz w:val="18"/>
          <w:lang w:eastAsia="en-CA"/>
        </w:rPr>
      </w:pPr>
      <w:r w:rsidRPr="00C41008">
        <w:rPr>
          <w:rFonts w:eastAsia="Times New Roman"/>
          <w:sz w:val="18"/>
          <w:lang w:eastAsia="en-CA"/>
        </w:rPr>
        <w:t>Une fois validée, l’autorité académique alloue des moyens au fonctionnement de l’UPE2A + 16 ans :</w:t>
      </w:r>
    </w:p>
    <w:p w14:paraId="41EE7296" w14:textId="77777777" w:rsidR="006C5DF1" w:rsidRPr="00C41008" w:rsidRDefault="006C5DF1" w:rsidP="00992617">
      <w:pPr>
        <w:pStyle w:val="Corpsdetexte"/>
        <w:numPr>
          <w:ilvl w:val="0"/>
          <w:numId w:val="13"/>
        </w:numPr>
        <w:rPr>
          <w:rFonts w:eastAsia="Times New Roman"/>
          <w:sz w:val="18"/>
          <w:lang w:eastAsia="en-CA"/>
        </w:rPr>
      </w:pPr>
      <w:r w:rsidRPr="00C41008">
        <w:rPr>
          <w:rFonts w:eastAsia="Times New Roman"/>
          <w:color w:val="2B2A29"/>
          <w:sz w:val="18"/>
          <w:lang w:eastAsia="en-CA"/>
        </w:rPr>
        <w:t xml:space="preserve">Les moyens alloués en poste permettent d’assurer le face à face pédagogique en </w:t>
      </w:r>
      <w:r w:rsidR="00992617" w:rsidRPr="00C41008">
        <w:rPr>
          <w:rFonts w:eastAsia="Times New Roman"/>
          <w:color w:val="2B2A29"/>
          <w:sz w:val="18"/>
          <w:lang w:eastAsia="en-CA"/>
        </w:rPr>
        <w:t>Français langue seconde (</w:t>
      </w:r>
      <w:r w:rsidRPr="00C41008">
        <w:rPr>
          <w:rFonts w:eastAsia="Times New Roman"/>
          <w:color w:val="2B2A29"/>
          <w:sz w:val="18"/>
          <w:lang w:eastAsia="en-CA"/>
        </w:rPr>
        <w:t>FLS</w:t>
      </w:r>
      <w:r w:rsidR="00992617" w:rsidRPr="00C41008">
        <w:rPr>
          <w:rFonts w:eastAsia="Times New Roman"/>
          <w:color w:val="2B2A29"/>
          <w:sz w:val="18"/>
          <w:lang w:eastAsia="en-CA"/>
        </w:rPr>
        <w:t>)</w:t>
      </w:r>
      <w:r w:rsidRPr="00C41008">
        <w:rPr>
          <w:rFonts w:eastAsia="Times New Roman"/>
          <w:color w:val="2B2A29"/>
          <w:sz w:val="18"/>
          <w:lang w:eastAsia="en-CA"/>
        </w:rPr>
        <w:t xml:space="preserve"> ainsi que la coordination nécessaire au fonctionnement du dispositif.</w:t>
      </w:r>
    </w:p>
    <w:p w14:paraId="73AEC991" w14:textId="77777777" w:rsidR="006C5DF1" w:rsidRPr="00C41008" w:rsidRDefault="006C5DF1" w:rsidP="00992617">
      <w:pPr>
        <w:pStyle w:val="Corpsdetexte"/>
        <w:numPr>
          <w:ilvl w:val="0"/>
          <w:numId w:val="13"/>
        </w:numPr>
        <w:rPr>
          <w:rFonts w:eastAsia="Times New Roman"/>
          <w:sz w:val="18"/>
          <w:lang w:eastAsia="en-CA"/>
        </w:rPr>
      </w:pPr>
      <w:r w:rsidRPr="00C41008">
        <w:rPr>
          <w:rFonts w:eastAsia="Times New Roman"/>
          <w:color w:val="2B2A29"/>
          <w:sz w:val="18"/>
          <w:lang w:eastAsia="en-CA"/>
        </w:rPr>
        <w:t>L’enveloppe d’HSE attribuée est destinée à l’intervention d’enseignants dans les autres disciplines et pour compléter le cas échéant l’enseignant FLS.</w:t>
      </w:r>
    </w:p>
    <w:p w14:paraId="7439CA35" w14:textId="7FD944F6" w:rsidR="007731A7" w:rsidRPr="002175B1" w:rsidRDefault="006C5DF1" w:rsidP="00AB52C2">
      <w:pPr>
        <w:pStyle w:val="Corpsdetexte"/>
        <w:numPr>
          <w:ilvl w:val="0"/>
          <w:numId w:val="13"/>
        </w:numPr>
        <w:rPr>
          <w:rFonts w:eastAsia="Times New Roman"/>
          <w:color w:val="2B2A29"/>
          <w:sz w:val="18"/>
          <w:lang w:eastAsia="en-CA"/>
        </w:rPr>
      </w:pPr>
      <w:r w:rsidRPr="00C41008">
        <w:rPr>
          <w:rFonts w:eastAsia="Times New Roman"/>
          <w:color w:val="2B2A29"/>
          <w:sz w:val="18"/>
          <w:lang w:eastAsia="en-CA"/>
        </w:rPr>
        <w:t xml:space="preserve">Les euros sont destinés à </w:t>
      </w:r>
      <w:r w:rsidR="002175B1">
        <w:rPr>
          <w:rFonts w:eastAsia="Times New Roman"/>
          <w:color w:val="2B2A29"/>
          <w:sz w:val="18"/>
          <w:lang w:eastAsia="en-CA"/>
        </w:rPr>
        <w:t>l’achat de matériel pédagogique.</w:t>
      </w:r>
    </w:p>
    <w:p w14:paraId="680F59AC" w14:textId="4BBB5D8D" w:rsidR="007731A7" w:rsidRPr="00C41008" w:rsidRDefault="00992617" w:rsidP="00AB52C2">
      <w:pPr>
        <w:pStyle w:val="Corpsdetexte"/>
        <w:rPr>
          <w:rFonts w:eastAsia="Times New Roman"/>
          <w:sz w:val="18"/>
          <w:lang w:eastAsia="en-CA"/>
        </w:rPr>
      </w:pPr>
      <w:r w:rsidRPr="00C41008">
        <w:rPr>
          <w:rFonts w:eastAsia="Times New Roman"/>
          <w:sz w:val="18"/>
          <w:lang w:eastAsia="en-CA"/>
        </w:rPr>
        <w:t>Dispositifs va</w:t>
      </w:r>
      <w:r w:rsidR="002175B1">
        <w:rPr>
          <w:rFonts w:eastAsia="Times New Roman"/>
          <w:sz w:val="18"/>
          <w:lang w:eastAsia="en-CA"/>
        </w:rPr>
        <w:t>lidés pour l’année scolaire 202</w:t>
      </w:r>
      <w:r w:rsidR="005577A2">
        <w:rPr>
          <w:rFonts w:eastAsia="Times New Roman"/>
          <w:sz w:val="18"/>
          <w:lang w:eastAsia="en-CA"/>
        </w:rPr>
        <w:t>2</w:t>
      </w:r>
      <w:r w:rsidR="002175B1">
        <w:rPr>
          <w:rFonts w:eastAsia="Times New Roman"/>
          <w:sz w:val="18"/>
          <w:lang w:eastAsia="en-CA"/>
        </w:rPr>
        <w:t>-202</w:t>
      </w:r>
      <w:r w:rsidR="005577A2">
        <w:rPr>
          <w:rFonts w:eastAsia="Times New Roman"/>
          <w:sz w:val="18"/>
          <w:lang w:eastAsia="en-CA"/>
        </w:rPr>
        <w:t>3</w:t>
      </w:r>
      <w:r w:rsidRPr="00C41008">
        <w:rPr>
          <w:rFonts w:eastAsia="Times New Roman"/>
          <w:sz w:val="18"/>
          <w:lang w:eastAsia="en-CA"/>
        </w:rPr>
        <w:t> :</w:t>
      </w:r>
    </w:p>
    <w:tbl>
      <w:tblPr>
        <w:tblW w:w="9296" w:type="dxa"/>
        <w:jc w:val="center"/>
        <w:tblLayout w:type="fixed"/>
        <w:tblCellMar>
          <w:left w:w="0" w:type="dxa"/>
          <w:right w:w="0" w:type="dxa"/>
        </w:tblCellMar>
        <w:tblLook w:val="04A0" w:firstRow="1" w:lastRow="0" w:firstColumn="1" w:lastColumn="0" w:noHBand="0" w:noVBand="1"/>
      </w:tblPr>
      <w:tblGrid>
        <w:gridCol w:w="2324"/>
        <w:gridCol w:w="2324"/>
        <w:gridCol w:w="2324"/>
        <w:gridCol w:w="2324"/>
      </w:tblGrid>
      <w:tr w:rsidR="00992617" w:rsidRPr="00C41008" w14:paraId="69C5844B" w14:textId="77777777" w:rsidTr="00992617">
        <w:trPr>
          <w:trHeight w:val="20"/>
          <w:jc w:val="center"/>
        </w:trPr>
        <w:tc>
          <w:tcPr>
            <w:tcW w:w="2324" w:type="dxa"/>
            <w:tcBorders>
              <w:top w:val="single" w:sz="5" w:space="0" w:color="A8D08D"/>
              <w:left w:val="single" w:sz="5" w:space="0" w:color="A8D08D"/>
              <w:bottom w:val="single" w:sz="5" w:space="0" w:color="A8D08D"/>
              <w:right w:val="single" w:sz="5" w:space="0" w:color="A8D08D"/>
            </w:tcBorders>
            <w:vAlign w:val="center"/>
          </w:tcPr>
          <w:p w14:paraId="2FF01698" w14:textId="77777777" w:rsidR="00A44AA7" w:rsidRPr="000B396E" w:rsidRDefault="00A44AA7" w:rsidP="00992617">
            <w:pPr>
              <w:pStyle w:val="Corpsdetexte"/>
              <w:jc w:val="center"/>
              <w:rPr>
                <w:rFonts w:eastAsia="Times New Roman"/>
                <w:b/>
                <w:sz w:val="18"/>
                <w:lang w:eastAsia="en-CA"/>
              </w:rPr>
            </w:pPr>
            <w:r w:rsidRPr="000B396E">
              <w:rPr>
                <w:rFonts w:eastAsia="Times New Roman"/>
                <w:b/>
                <w:color w:val="2B2A29"/>
                <w:sz w:val="18"/>
                <w:lang w:eastAsia="en-CA"/>
              </w:rPr>
              <w:t>Dépt</w:t>
            </w:r>
          </w:p>
        </w:tc>
        <w:tc>
          <w:tcPr>
            <w:tcW w:w="2324" w:type="dxa"/>
            <w:tcBorders>
              <w:top w:val="single" w:sz="5" w:space="0" w:color="A8D08D"/>
              <w:left w:val="single" w:sz="5" w:space="0" w:color="A8D08D"/>
              <w:bottom w:val="single" w:sz="5" w:space="0" w:color="A8D08D"/>
              <w:right w:val="single" w:sz="5" w:space="0" w:color="A8D08D"/>
            </w:tcBorders>
            <w:vAlign w:val="center"/>
          </w:tcPr>
          <w:p w14:paraId="289F8968" w14:textId="77777777" w:rsidR="00A44AA7" w:rsidRPr="000B396E" w:rsidRDefault="00992617" w:rsidP="00992617">
            <w:pPr>
              <w:pStyle w:val="Corpsdetexte"/>
              <w:jc w:val="center"/>
              <w:rPr>
                <w:rFonts w:eastAsia="Times New Roman"/>
                <w:b/>
                <w:sz w:val="18"/>
                <w:lang w:eastAsia="en-CA"/>
              </w:rPr>
            </w:pPr>
            <w:r w:rsidRPr="000B396E">
              <w:rPr>
                <w:rFonts w:eastAsia="Times New Roman"/>
                <w:b/>
                <w:sz w:val="18"/>
                <w:lang w:eastAsia="en-CA"/>
              </w:rPr>
              <w:t>Etablissement support</w:t>
            </w:r>
          </w:p>
        </w:tc>
        <w:tc>
          <w:tcPr>
            <w:tcW w:w="2324" w:type="dxa"/>
            <w:tcBorders>
              <w:top w:val="single" w:sz="5" w:space="0" w:color="A8D08D"/>
              <w:left w:val="single" w:sz="5" w:space="0" w:color="A8D08D"/>
              <w:bottom w:val="single" w:sz="5" w:space="0" w:color="A8D08D"/>
              <w:right w:val="single" w:sz="5" w:space="0" w:color="A8D08D"/>
            </w:tcBorders>
            <w:vAlign w:val="center"/>
          </w:tcPr>
          <w:p w14:paraId="0B671980" w14:textId="77777777" w:rsidR="00A44AA7" w:rsidRPr="000B396E" w:rsidRDefault="00A44AA7" w:rsidP="00992617">
            <w:pPr>
              <w:pStyle w:val="Corpsdetexte"/>
              <w:jc w:val="center"/>
              <w:rPr>
                <w:rFonts w:eastAsia="Times New Roman"/>
                <w:b/>
                <w:sz w:val="18"/>
                <w:lang w:eastAsia="en-CA"/>
              </w:rPr>
            </w:pPr>
            <w:r w:rsidRPr="000B396E">
              <w:rPr>
                <w:rFonts w:eastAsia="Times New Roman"/>
                <w:b/>
                <w:color w:val="2B2A29"/>
                <w:sz w:val="18"/>
                <w:lang w:eastAsia="en-CA"/>
              </w:rPr>
              <w:t>Dépt</w:t>
            </w:r>
          </w:p>
        </w:tc>
        <w:tc>
          <w:tcPr>
            <w:tcW w:w="2324" w:type="dxa"/>
            <w:tcBorders>
              <w:top w:val="single" w:sz="5" w:space="0" w:color="A8D08D"/>
              <w:left w:val="single" w:sz="5" w:space="0" w:color="A8D08D"/>
              <w:bottom w:val="single" w:sz="5" w:space="0" w:color="A8D08D"/>
              <w:right w:val="single" w:sz="5" w:space="0" w:color="A8D08D"/>
            </w:tcBorders>
            <w:vAlign w:val="center"/>
          </w:tcPr>
          <w:p w14:paraId="0D49F841" w14:textId="77777777" w:rsidR="00A44AA7" w:rsidRPr="000B396E" w:rsidRDefault="00A44AA7" w:rsidP="00992617">
            <w:pPr>
              <w:pStyle w:val="Corpsdetexte"/>
              <w:jc w:val="center"/>
              <w:rPr>
                <w:rFonts w:eastAsia="Times New Roman"/>
                <w:b/>
                <w:sz w:val="18"/>
                <w:lang w:eastAsia="en-CA"/>
              </w:rPr>
            </w:pPr>
            <w:r w:rsidRPr="000B396E">
              <w:rPr>
                <w:rFonts w:eastAsia="Times New Roman"/>
                <w:b/>
                <w:color w:val="2B2A29"/>
                <w:sz w:val="18"/>
                <w:lang w:eastAsia="en-CA"/>
              </w:rPr>
              <w:t>Etablissement support</w:t>
            </w:r>
          </w:p>
        </w:tc>
      </w:tr>
      <w:tr w:rsidR="00992617" w:rsidRPr="00C41008" w14:paraId="614DB41A" w14:textId="77777777" w:rsidTr="00992617">
        <w:trPr>
          <w:trHeight w:val="20"/>
          <w:jc w:val="center"/>
        </w:trPr>
        <w:tc>
          <w:tcPr>
            <w:tcW w:w="2324" w:type="dxa"/>
            <w:tcBorders>
              <w:top w:val="single" w:sz="5" w:space="0" w:color="A8D08D"/>
              <w:left w:val="single" w:sz="5" w:space="0" w:color="A8D08D"/>
              <w:bottom w:val="single" w:sz="5" w:space="0" w:color="A8D08D"/>
              <w:right w:val="single" w:sz="5" w:space="0" w:color="A8D08D"/>
            </w:tcBorders>
            <w:vAlign w:val="center"/>
          </w:tcPr>
          <w:p w14:paraId="5971114E" w14:textId="77777777" w:rsidR="00A44AA7" w:rsidRPr="000B396E" w:rsidRDefault="00A44AA7" w:rsidP="00992617">
            <w:pPr>
              <w:pStyle w:val="Corpsdetexte"/>
              <w:jc w:val="center"/>
              <w:rPr>
                <w:rFonts w:eastAsia="Times New Roman"/>
                <w:b/>
                <w:sz w:val="18"/>
                <w:lang w:eastAsia="en-CA"/>
              </w:rPr>
            </w:pPr>
            <w:r w:rsidRPr="000B396E">
              <w:rPr>
                <w:rFonts w:eastAsia="Times New Roman"/>
                <w:b/>
                <w:color w:val="2B2A29"/>
                <w:sz w:val="18"/>
                <w:lang w:eastAsia="en-CA"/>
              </w:rPr>
              <w:t>54</w:t>
            </w:r>
          </w:p>
        </w:tc>
        <w:tc>
          <w:tcPr>
            <w:tcW w:w="2324" w:type="dxa"/>
            <w:tcBorders>
              <w:top w:val="single" w:sz="5" w:space="0" w:color="A8D08D"/>
              <w:left w:val="single" w:sz="5" w:space="0" w:color="A8D08D"/>
              <w:bottom w:val="single" w:sz="5" w:space="0" w:color="A8D08D"/>
              <w:right w:val="single" w:sz="5" w:space="0" w:color="A8D08D"/>
            </w:tcBorders>
            <w:vAlign w:val="center"/>
          </w:tcPr>
          <w:p w14:paraId="670E9D1B" w14:textId="29DA331E" w:rsidR="00A8577D" w:rsidRDefault="00A44AA7" w:rsidP="00992617">
            <w:pPr>
              <w:pStyle w:val="Corpsdetexte"/>
              <w:jc w:val="center"/>
              <w:rPr>
                <w:rFonts w:eastAsia="Times New Roman"/>
                <w:color w:val="2B2A29"/>
                <w:sz w:val="18"/>
                <w:lang w:eastAsia="en-CA"/>
              </w:rPr>
            </w:pPr>
            <w:r w:rsidRPr="000B396E">
              <w:rPr>
                <w:rFonts w:eastAsia="Times New Roman"/>
                <w:color w:val="2B2A29"/>
                <w:sz w:val="18"/>
                <w:lang w:eastAsia="en-CA"/>
              </w:rPr>
              <w:t>LPO Emmanuel Héré Laxou</w:t>
            </w:r>
          </w:p>
          <w:p w14:paraId="493B358A" w14:textId="77777777" w:rsidR="00A44AA7" w:rsidRDefault="00A8577D" w:rsidP="00992617">
            <w:pPr>
              <w:pStyle w:val="Corpsdetexte"/>
              <w:jc w:val="center"/>
              <w:rPr>
                <w:rFonts w:eastAsia="Times New Roman"/>
                <w:color w:val="2B2A29"/>
                <w:sz w:val="18"/>
                <w:lang w:eastAsia="en-CA"/>
              </w:rPr>
            </w:pPr>
            <w:r>
              <w:rPr>
                <w:rFonts w:eastAsia="Times New Roman"/>
                <w:color w:val="2B2A29"/>
                <w:sz w:val="18"/>
                <w:lang w:eastAsia="en-CA"/>
              </w:rPr>
              <w:t>Lycée Jean Prouvé Nancy</w:t>
            </w:r>
          </w:p>
          <w:p w14:paraId="318AA7AA" w14:textId="77777777" w:rsidR="002175B1" w:rsidRDefault="002175B1" w:rsidP="00992617">
            <w:pPr>
              <w:pStyle w:val="Corpsdetexte"/>
              <w:jc w:val="center"/>
              <w:rPr>
                <w:rFonts w:eastAsia="Times New Roman"/>
                <w:color w:val="2B2A29"/>
                <w:sz w:val="18"/>
                <w:lang w:eastAsia="en-CA"/>
              </w:rPr>
            </w:pPr>
            <w:r>
              <w:rPr>
                <w:rFonts w:eastAsia="Times New Roman"/>
                <w:color w:val="2B2A29"/>
                <w:sz w:val="18"/>
                <w:lang w:eastAsia="en-CA"/>
              </w:rPr>
              <w:t>Lycée Reiser Longlaville</w:t>
            </w:r>
          </w:p>
          <w:p w14:paraId="61B1B1EE" w14:textId="75419002" w:rsidR="005577A2" w:rsidRPr="000B396E" w:rsidRDefault="005577A2" w:rsidP="00992617">
            <w:pPr>
              <w:pStyle w:val="Corpsdetexte"/>
              <w:jc w:val="center"/>
              <w:rPr>
                <w:rFonts w:eastAsia="Times New Roman"/>
                <w:sz w:val="18"/>
                <w:lang w:eastAsia="en-CA"/>
              </w:rPr>
            </w:pPr>
            <w:r>
              <w:rPr>
                <w:rFonts w:eastAsia="Times New Roman"/>
                <w:color w:val="2B2A29"/>
                <w:sz w:val="18"/>
                <w:lang w:eastAsia="en-CA"/>
              </w:rPr>
              <w:t>LP Levassor de Dombasle sur Meurthe</w:t>
            </w:r>
          </w:p>
        </w:tc>
        <w:tc>
          <w:tcPr>
            <w:tcW w:w="2324" w:type="dxa"/>
            <w:vMerge w:val="restart"/>
            <w:tcBorders>
              <w:top w:val="single" w:sz="5" w:space="0" w:color="A8D08D"/>
              <w:left w:val="single" w:sz="5" w:space="0" w:color="A8D08D"/>
              <w:bottom w:val="single" w:sz="5" w:space="0" w:color="A8D08D"/>
              <w:right w:val="single" w:sz="5" w:space="0" w:color="A8D08D"/>
            </w:tcBorders>
            <w:vAlign w:val="center"/>
          </w:tcPr>
          <w:p w14:paraId="7903D412" w14:textId="77777777" w:rsidR="00A44AA7" w:rsidRPr="000B396E" w:rsidRDefault="00A44AA7" w:rsidP="00992617">
            <w:pPr>
              <w:pStyle w:val="Corpsdetexte"/>
              <w:jc w:val="center"/>
              <w:rPr>
                <w:rFonts w:eastAsia="Times New Roman"/>
                <w:sz w:val="18"/>
                <w:lang w:eastAsia="en-CA"/>
              </w:rPr>
            </w:pPr>
          </w:p>
          <w:p w14:paraId="22EBA3DD" w14:textId="77777777" w:rsidR="00A44AA7" w:rsidRPr="000B396E" w:rsidRDefault="00A44AA7" w:rsidP="00992617">
            <w:pPr>
              <w:pStyle w:val="Corpsdetexte"/>
              <w:jc w:val="center"/>
              <w:rPr>
                <w:rFonts w:eastAsia="Times New Roman"/>
                <w:sz w:val="18"/>
                <w:lang w:eastAsia="en-CA"/>
              </w:rPr>
            </w:pPr>
          </w:p>
          <w:p w14:paraId="44FA095C" w14:textId="77777777" w:rsidR="00A44AA7" w:rsidRPr="000B396E" w:rsidRDefault="00A44AA7" w:rsidP="00992617">
            <w:pPr>
              <w:pStyle w:val="Corpsdetexte"/>
              <w:jc w:val="center"/>
              <w:rPr>
                <w:rFonts w:eastAsia="Times New Roman"/>
                <w:b/>
                <w:sz w:val="18"/>
                <w:lang w:eastAsia="en-CA"/>
              </w:rPr>
            </w:pPr>
            <w:r w:rsidRPr="000B396E">
              <w:rPr>
                <w:rFonts w:eastAsia="Times New Roman"/>
                <w:b/>
                <w:color w:val="2B2A29"/>
                <w:sz w:val="18"/>
                <w:lang w:eastAsia="en-CA"/>
              </w:rPr>
              <w:t>57</w:t>
            </w:r>
          </w:p>
        </w:tc>
        <w:tc>
          <w:tcPr>
            <w:tcW w:w="2324" w:type="dxa"/>
            <w:tcBorders>
              <w:top w:val="single" w:sz="5" w:space="0" w:color="A8D08D"/>
              <w:left w:val="single" w:sz="5" w:space="0" w:color="A8D08D"/>
              <w:bottom w:val="single" w:sz="5" w:space="0" w:color="A8D08D"/>
              <w:right w:val="single" w:sz="5" w:space="0" w:color="A8D08D"/>
            </w:tcBorders>
            <w:vAlign w:val="center"/>
          </w:tcPr>
          <w:p w14:paraId="4E6DBB59" w14:textId="77777777" w:rsidR="00A44AA7" w:rsidRDefault="00A44AA7" w:rsidP="00992617">
            <w:pPr>
              <w:pStyle w:val="Corpsdetexte"/>
              <w:jc w:val="center"/>
              <w:rPr>
                <w:rFonts w:eastAsia="Times New Roman"/>
                <w:color w:val="2B2A29"/>
                <w:sz w:val="18"/>
                <w:lang w:eastAsia="en-CA"/>
              </w:rPr>
            </w:pPr>
            <w:r w:rsidRPr="000B396E">
              <w:rPr>
                <w:rFonts w:eastAsia="Times New Roman"/>
                <w:color w:val="2B2A29"/>
                <w:sz w:val="18"/>
                <w:lang w:eastAsia="en-CA"/>
              </w:rPr>
              <w:t>LP du Bâtiment Montigny-lès-Metz</w:t>
            </w:r>
          </w:p>
          <w:p w14:paraId="4745F17A" w14:textId="2A6900A0" w:rsidR="005577A2" w:rsidRPr="000B396E" w:rsidRDefault="005577A2" w:rsidP="00992617">
            <w:pPr>
              <w:pStyle w:val="Corpsdetexte"/>
              <w:jc w:val="center"/>
              <w:rPr>
                <w:rFonts w:eastAsia="Times New Roman"/>
                <w:sz w:val="18"/>
                <w:lang w:eastAsia="en-CA"/>
              </w:rPr>
            </w:pPr>
            <w:r>
              <w:rPr>
                <w:rFonts w:eastAsia="Times New Roman"/>
                <w:color w:val="2B2A29"/>
                <w:sz w:val="18"/>
                <w:lang w:eastAsia="en-CA"/>
              </w:rPr>
              <w:t>Lycée La Briquerie de Thionville</w:t>
            </w:r>
          </w:p>
        </w:tc>
      </w:tr>
      <w:tr w:rsidR="00992617" w:rsidRPr="00C41008" w14:paraId="376689D5" w14:textId="77777777" w:rsidTr="00992617">
        <w:trPr>
          <w:trHeight w:val="20"/>
          <w:jc w:val="center"/>
        </w:trPr>
        <w:tc>
          <w:tcPr>
            <w:tcW w:w="2324" w:type="dxa"/>
            <w:vMerge w:val="restart"/>
            <w:tcBorders>
              <w:top w:val="single" w:sz="5" w:space="0" w:color="A8D08D"/>
              <w:left w:val="single" w:sz="5" w:space="0" w:color="A8D08D"/>
              <w:bottom w:val="single" w:sz="5" w:space="0" w:color="A8D08D"/>
              <w:right w:val="single" w:sz="5" w:space="0" w:color="A8D08D"/>
            </w:tcBorders>
            <w:vAlign w:val="center"/>
          </w:tcPr>
          <w:p w14:paraId="7D034107" w14:textId="77777777" w:rsidR="00A44AA7" w:rsidRPr="000B396E" w:rsidRDefault="00A44AA7" w:rsidP="00992617">
            <w:pPr>
              <w:pStyle w:val="Corpsdetexte"/>
              <w:jc w:val="center"/>
              <w:rPr>
                <w:rFonts w:eastAsia="Times New Roman"/>
                <w:b/>
                <w:sz w:val="18"/>
                <w:lang w:eastAsia="en-CA"/>
              </w:rPr>
            </w:pPr>
          </w:p>
          <w:p w14:paraId="00E2A5DA" w14:textId="77777777" w:rsidR="00A44AA7" w:rsidRPr="000B396E" w:rsidRDefault="00A44AA7" w:rsidP="00992617">
            <w:pPr>
              <w:pStyle w:val="Corpsdetexte"/>
              <w:jc w:val="center"/>
              <w:rPr>
                <w:rFonts w:eastAsia="Times New Roman"/>
                <w:b/>
                <w:sz w:val="18"/>
                <w:lang w:eastAsia="en-CA"/>
              </w:rPr>
            </w:pPr>
            <w:r w:rsidRPr="000B396E">
              <w:rPr>
                <w:rFonts w:eastAsia="Times New Roman"/>
                <w:b/>
                <w:color w:val="2B2A29"/>
                <w:sz w:val="18"/>
                <w:lang w:eastAsia="en-CA"/>
              </w:rPr>
              <w:t>55</w:t>
            </w:r>
          </w:p>
        </w:tc>
        <w:tc>
          <w:tcPr>
            <w:tcW w:w="2324" w:type="dxa"/>
            <w:tcBorders>
              <w:top w:val="single" w:sz="5" w:space="0" w:color="A8D08D"/>
              <w:left w:val="single" w:sz="5" w:space="0" w:color="A8D08D"/>
              <w:bottom w:val="single" w:sz="5" w:space="0" w:color="A8D08D"/>
              <w:right w:val="single" w:sz="5" w:space="0" w:color="A8D08D"/>
            </w:tcBorders>
            <w:vAlign w:val="center"/>
          </w:tcPr>
          <w:p w14:paraId="12015CDD" w14:textId="77777777" w:rsidR="00A44AA7" w:rsidRPr="000B396E" w:rsidRDefault="00A44AA7" w:rsidP="00992617">
            <w:pPr>
              <w:pStyle w:val="Corpsdetexte"/>
              <w:jc w:val="center"/>
              <w:rPr>
                <w:rFonts w:eastAsia="Times New Roman"/>
                <w:sz w:val="18"/>
                <w:lang w:eastAsia="en-CA"/>
              </w:rPr>
            </w:pPr>
            <w:r w:rsidRPr="000B396E">
              <w:rPr>
                <w:rFonts w:eastAsia="Times New Roman"/>
                <w:color w:val="2B2A29"/>
                <w:sz w:val="18"/>
                <w:lang w:eastAsia="en-CA"/>
              </w:rPr>
              <w:t>LP Ligier Richier  Bar-le-Duc</w:t>
            </w:r>
          </w:p>
        </w:tc>
        <w:tc>
          <w:tcPr>
            <w:tcW w:w="2324" w:type="dxa"/>
            <w:vMerge/>
            <w:tcBorders>
              <w:left w:val="single" w:sz="5" w:space="0" w:color="A8D08D"/>
              <w:bottom w:val="single" w:sz="5" w:space="0" w:color="A8D08D"/>
              <w:right w:val="single" w:sz="5" w:space="0" w:color="A8D08D"/>
            </w:tcBorders>
            <w:vAlign w:val="center"/>
          </w:tcPr>
          <w:p w14:paraId="59543465" w14:textId="77777777" w:rsidR="00A44AA7" w:rsidRPr="000B396E" w:rsidRDefault="00A44AA7" w:rsidP="00992617">
            <w:pPr>
              <w:pStyle w:val="Corpsdetexte"/>
              <w:jc w:val="center"/>
              <w:rPr>
                <w:rFonts w:eastAsia="Times New Roman"/>
                <w:sz w:val="18"/>
                <w:lang w:eastAsia="en-CA"/>
              </w:rPr>
            </w:pPr>
          </w:p>
        </w:tc>
        <w:tc>
          <w:tcPr>
            <w:tcW w:w="2324" w:type="dxa"/>
            <w:tcBorders>
              <w:top w:val="single" w:sz="5" w:space="0" w:color="A8D08D"/>
              <w:left w:val="single" w:sz="5" w:space="0" w:color="A8D08D"/>
              <w:bottom w:val="single" w:sz="5" w:space="0" w:color="A8D08D"/>
              <w:right w:val="single" w:sz="5" w:space="0" w:color="A8D08D"/>
            </w:tcBorders>
            <w:vAlign w:val="center"/>
          </w:tcPr>
          <w:p w14:paraId="0E6AEF2F" w14:textId="77777777" w:rsidR="00A44AA7" w:rsidRPr="000B396E" w:rsidRDefault="00A44AA7" w:rsidP="00992617">
            <w:pPr>
              <w:pStyle w:val="Corpsdetexte"/>
              <w:jc w:val="center"/>
              <w:rPr>
                <w:rFonts w:eastAsia="Times New Roman"/>
                <w:sz w:val="18"/>
                <w:lang w:eastAsia="en-CA"/>
              </w:rPr>
            </w:pPr>
            <w:r w:rsidRPr="000B396E">
              <w:rPr>
                <w:rFonts w:eastAsia="Times New Roman"/>
                <w:color w:val="2B2A29"/>
                <w:spacing w:val="-1"/>
                <w:sz w:val="18"/>
                <w:lang w:eastAsia="en-CA"/>
              </w:rPr>
              <w:t>LP Alain Fournier Metz</w:t>
            </w:r>
          </w:p>
        </w:tc>
      </w:tr>
      <w:tr w:rsidR="00992617" w:rsidRPr="00C41008" w14:paraId="707228F5" w14:textId="77777777" w:rsidTr="00992617">
        <w:trPr>
          <w:trHeight w:val="20"/>
          <w:jc w:val="center"/>
        </w:trPr>
        <w:tc>
          <w:tcPr>
            <w:tcW w:w="2324" w:type="dxa"/>
            <w:vMerge/>
            <w:tcBorders>
              <w:left w:val="single" w:sz="5" w:space="0" w:color="A8D08D"/>
              <w:bottom w:val="single" w:sz="5" w:space="0" w:color="A8D08D"/>
              <w:right w:val="single" w:sz="5" w:space="0" w:color="A8D08D"/>
            </w:tcBorders>
            <w:vAlign w:val="center"/>
          </w:tcPr>
          <w:p w14:paraId="73C28D36" w14:textId="77777777" w:rsidR="00A44AA7" w:rsidRPr="000B396E" w:rsidRDefault="00A44AA7" w:rsidP="00992617">
            <w:pPr>
              <w:pStyle w:val="Corpsdetexte"/>
              <w:jc w:val="center"/>
              <w:rPr>
                <w:rFonts w:eastAsia="Times New Roman"/>
                <w:b/>
                <w:sz w:val="18"/>
                <w:lang w:eastAsia="en-CA"/>
              </w:rPr>
            </w:pPr>
          </w:p>
        </w:tc>
        <w:tc>
          <w:tcPr>
            <w:tcW w:w="2324" w:type="dxa"/>
            <w:tcBorders>
              <w:top w:val="single" w:sz="5" w:space="0" w:color="A8D08D"/>
              <w:left w:val="single" w:sz="5" w:space="0" w:color="A8D08D"/>
              <w:bottom w:val="single" w:sz="5" w:space="0" w:color="A8D08D"/>
              <w:right w:val="single" w:sz="5" w:space="0" w:color="A8D08D"/>
            </w:tcBorders>
            <w:vAlign w:val="center"/>
          </w:tcPr>
          <w:p w14:paraId="09B052D9" w14:textId="77777777" w:rsidR="00A44AA7" w:rsidRPr="000B396E" w:rsidRDefault="00A44AA7" w:rsidP="00992617">
            <w:pPr>
              <w:pStyle w:val="Corpsdetexte"/>
              <w:jc w:val="center"/>
              <w:rPr>
                <w:rFonts w:eastAsia="Times New Roman"/>
                <w:sz w:val="18"/>
                <w:lang w:eastAsia="en-CA"/>
              </w:rPr>
            </w:pPr>
            <w:r w:rsidRPr="000B396E">
              <w:rPr>
                <w:rFonts w:eastAsia="Times New Roman"/>
                <w:color w:val="2B2A29"/>
                <w:spacing w:val="-1"/>
                <w:sz w:val="18"/>
                <w:lang w:eastAsia="en-CA"/>
              </w:rPr>
              <w:t>LP E Freyssinet Verdun</w:t>
            </w:r>
          </w:p>
        </w:tc>
        <w:tc>
          <w:tcPr>
            <w:tcW w:w="2324" w:type="dxa"/>
            <w:vMerge/>
            <w:tcBorders>
              <w:left w:val="single" w:sz="5" w:space="0" w:color="A8D08D"/>
              <w:bottom w:val="single" w:sz="5" w:space="0" w:color="A8D08D"/>
              <w:right w:val="single" w:sz="5" w:space="0" w:color="A8D08D"/>
            </w:tcBorders>
            <w:vAlign w:val="center"/>
          </w:tcPr>
          <w:p w14:paraId="4C66F69E" w14:textId="77777777" w:rsidR="00A44AA7" w:rsidRPr="000B396E" w:rsidRDefault="00A44AA7" w:rsidP="00992617">
            <w:pPr>
              <w:pStyle w:val="Corpsdetexte"/>
              <w:jc w:val="center"/>
              <w:rPr>
                <w:rFonts w:eastAsia="Times New Roman"/>
                <w:sz w:val="18"/>
                <w:lang w:eastAsia="en-CA"/>
              </w:rPr>
            </w:pPr>
          </w:p>
        </w:tc>
        <w:tc>
          <w:tcPr>
            <w:tcW w:w="2324" w:type="dxa"/>
            <w:tcBorders>
              <w:top w:val="single" w:sz="5" w:space="0" w:color="A8D08D"/>
              <w:left w:val="single" w:sz="5" w:space="0" w:color="A8D08D"/>
              <w:bottom w:val="single" w:sz="5" w:space="0" w:color="A8D08D"/>
              <w:right w:val="single" w:sz="5" w:space="0" w:color="A8D08D"/>
            </w:tcBorders>
            <w:vAlign w:val="center"/>
          </w:tcPr>
          <w:p w14:paraId="250FF68C" w14:textId="77777777" w:rsidR="00A44AA7" w:rsidRPr="000B396E" w:rsidRDefault="00A44AA7" w:rsidP="00992617">
            <w:pPr>
              <w:pStyle w:val="Corpsdetexte"/>
              <w:jc w:val="center"/>
              <w:rPr>
                <w:rFonts w:eastAsia="Times New Roman"/>
                <w:sz w:val="18"/>
                <w:lang w:eastAsia="en-CA"/>
              </w:rPr>
            </w:pPr>
            <w:r w:rsidRPr="000B396E">
              <w:rPr>
                <w:rFonts w:eastAsia="Times New Roman"/>
                <w:color w:val="2B2A29"/>
                <w:sz w:val="18"/>
                <w:lang w:eastAsia="en-CA"/>
              </w:rPr>
              <w:t>LP René Cassin Metz</w:t>
            </w:r>
          </w:p>
        </w:tc>
      </w:tr>
      <w:tr w:rsidR="00992617" w:rsidRPr="00C41008" w14:paraId="790C5EE1" w14:textId="77777777" w:rsidTr="00992617">
        <w:trPr>
          <w:trHeight w:val="20"/>
          <w:jc w:val="center"/>
        </w:trPr>
        <w:tc>
          <w:tcPr>
            <w:tcW w:w="2324" w:type="dxa"/>
            <w:tcBorders>
              <w:top w:val="single" w:sz="5" w:space="0" w:color="A8D08D"/>
              <w:left w:val="single" w:sz="5" w:space="0" w:color="A8D08D"/>
              <w:bottom w:val="single" w:sz="5" w:space="0" w:color="A8D08D"/>
              <w:right w:val="single" w:sz="5" w:space="0" w:color="A8D08D"/>
            </w:tcBorders>
            <w:vAlign w:val="center"/>
          </w:tcPr>
          <w:p w14:paraId="669A1F82" w14:textId="77777777" w:rsidR="00A44AA7" w:rsidRPr="000B396E" w:rsidRDefault="00A44AA7" w:rsidP="00992617">
            <w:pPr>
              <w:pStyle w:val="Corpsdetexte"/>
              <w:jc w:val="center"/>
              <w:rPr>
                <w:rFonts w:eastAsia="Times New Roman"/>
                <w:b/>
                <w:sz w:val="18"/>
                <w:lang w:eastAsia="en-CA"/>
              </w:rPr>
            </w:pPr>
            <w:r w:rsidRPr="000B396E">
              <w:rPr>
                <w:rFonts w:eastAsia="Times New Roman"/>
                <w:b/>
                <w:color w:val="2B2A29"/>
                <w:sz w:val="18"/>
                <w:lang w:eastAsia="en-CA"/>
              </w:rPr>
              <w:t>88</w:t>
            </w:r>
          </w:p>
        </w:tc>
        <w:tc>
          <w:tcPr>
            <w:tcW w:w="2324" w:type="dxa"/>
            <w:tcBorders>
              <w:top w:val="single" w:sz="5" w:space="0" w:color="A8D08D"/>
              <w:left w:val="single" w:sz="5" w:space="0" w:color="A8D08D"/>
              <w:bottom w:val="single" w:sz="5" w:space="0" w:color="A8D08D"/>
              <w:right w:val="single" w:sz="5" w:space="0" w:color="A8D08D"/>
            </w:tcBorders>
            <w:vAlign w:val="center"/>
          </w:tcPr>
          <w:p w14:paraId="41B7BCA1" w14:textId="77777777" w:rsidR="00A44AA7" w:rsidRPr="000B396E" w:rsidRDefault="00A44AA7" w:rsidP="00992617">
            <w:pPr>
              <w:pStyle w:val="Corpsdetexte"/>
              <w:jc w:val="center"/>
              <w:rPr>
                <w:rFonts w:eastAsia="Times New Roman"/>
                <w:sz w:val="18"/>
                <w:lang w:eastAsia="en-CA"/>
              </w:rPr>
            </w:pPr>
            <w:r w:rsidRPr="000B396E">
              <w:rPr>
                <w:rFonts w:eastAsia="Times New Roman"/>
                <w:color w:val="2B2A29"/>
                <w:spacing w:val="-1"/>
                <w:sz w:val="18"/>
                <w:lang w:eastAsia="en-CA"/>
              </w:rPr>
              <w:t>LP Viviani Épinal</w:t>
            </w:r>
          </w:p>
        </w:tc>
        <w:tc>
          <w:tcPr>
            <w:tcW w:w="2324" w:type="dxa"/>
            <w:vMerge/>
            <w:tcBorders>
              <w:left w:val="single" w:sz="5" w:space="0" w:color="A8D08D"/>
              <w:bottom w:val="single" w:sz="5" w:space="0" w:color="A8D08D"/>
              <w:right w:val="single" w:sz="5" w:space="0" w:color="A8D08D"/>
            </w:tcBorders>
            <w:vAlign w:val="center"/>
          </w:tcPr>
          <w:p w14:paraId="40CC56BD" w14:textId="77777777" w:rsidR="00A44AA7" w:rsidRPr="000B396E" w:rsidRDefault="00A44AA7" w:rsidP="00992617">
            <w:pPr>
              <w:pStyle w:val="Corpsdetexte"/>
              <w:jc w:val="center"/>
              <w:rPr>
                <w:rFonts w:eastAsia="Times New Roman"/>
                <w:sz w:val="18"/>
                <w:lang w:eastAsia="en-CA"/>
              </w:rPr>
            </w:pPr>
          </w:p>
        </w:tc>
        <w:tc>
          <w:tcPr>
            <w:tcW w:w="2324" w:type="dxa"/>
            <w:tcBorders>
              <w:top w:val="single" w:sz="5" w:space="0" w:color="A8D08D"/>
              <w:left w:val="single" w:sz="5" w:space="0" w:color="A8D08D"/>
              <w:bottom w:val="single" w:sz="5" w:space="0" w:color="A8D08D"/>
              <w:right w:val="single" w:sz="5" w:space="0" w:color="A8D08D"/>
            </w:tcBorders>
            <w:vAlign w:val="center"/>
          </w:tcPr>
          <w:p w14:paraId="7A2859DD" w14:textId="77777777" w:rsidR="00A44AA7" w:rsidRPr="000B396E" w:rsidRDefault="00A44AA7" w:rsidP="00992617">
            <w:pPr>
              <w:pStyle w:val="Corpsdetexte"/>
              <w:jc w:val="center"/>
              <w:rPr>
                <w:rFonts w:eastAsia="Times New Roman"/>
                <w:sz w:val="18"/>
                <w:lang w:eastAsia="en-CA"/>
              </w:rPr>
            </w:pPr>
            <w:r w:rsidRPr="000B396E">
              <w:rPr>
                <w:rFonts w:eastAsia="Times New Roman"/>
                <w:color w:val="2B2A29"/>
                <w:sz w:val="18"/>
                <w:lang w:eastAsia="en-CA"/>
              </w:rPr>
              <w:t>LPO Blaise Pascal Forbach</w:t>
            </w:r>
          </w:p>
        </w:tc>
      </w:tr>
    </w:tbl>
    <w:p w14:paraId="6AA0D7A5" w14:textId="77777777" w:rsidR="006C5DF1" w:rsidRPr="00C41008" w:rsidRDefault="006C5DF1" w:rsidP="00AB52C2">
      <w:pPr>
        <w:pStyle w:val="Corpsdetexte"/>
        <w:rPr>
          <w:rFonts w:eastAsia="Times New Roman"/>
          <w:sz w:val="18"/>
          <w:lang w:eastAsia="en-CA"/>
        </w:rPr>
      </w:pPr>
    </w:p>
    <w:p w14:paraId="377DC329" w14:textId="77777777" w:rsidR="006C5DF1" w:rsidRPr="00C41008" w:rsidRDefault="006C5DF1" w:rsidP="00AB52C2">
      <w:pPr>
        <w:pStyle w:val="Corpsdetexte"/>
        <w:rPr>
          <w:rFonts w:eastAsia="Times New Roman"/>
          <w:sz w:val="18"/>
          <w:lang w:eastAsia="en-CA"/>
        </w:rPr>
      </w:pPr>
    </w:p>
    <w:p w14:paraId="6EB4DD26" w14:textId="77777777" w:rsidR="006C5DF1" w:rsidRPr="00C41008" w:rsidRDefault="00C41008" w:rsidP="00AB52C2">
      <w:pPr>
        <w:pStyle w:val="Corpsdetexte"/>
        <w:rPr>
          <w:rFonts w:eastAsia="Times New Roman"/>
          <w:b/>
          <w:sz w:val="18"/>
          <w:lang w:eastAsia="en-CA"/>
        </w:rPr>
      </w:pPr>
      <w:r w:rsidRPr="00C41008">
        <w:rPr>
          <w:rFonts w:eastAsia="Times New Roman"/>
          <w:b/>
          <w:color w:val="2B2A29"/>
          <w:sz w:val="18"/>
          <w:lang w:eastAsia="en-CA"/>
        </w:rPr>
        <w:t>X</w:t>
      </w:r>
      <w:r w:rsidR="00A44AA7" w:rsidRPr="00C41008">
        <w:rPr>
          <w:rFonts w:eastAsia="Times New Roman"/>
          <w:b/>
          <w:color w:val="2B2A29"/>
          <w:sz w:val="18"/>
          <w:lang w:eastAsia="en-CA"/>
        </w:rPr>
        <w:t xml:space="preserve"> </w:t>
      </w:r>
      <w:r w:rsidR="00992617" w:rsidRPr="00C41008">
        <w:rPr>
          <w:rFonts w:eastAsia="Times New Roman"/>
          <w:b/>
          <w:color w:val="2B2A29"/>
          <w:sz w:val="18"/>
          <w:lang w:eastAsia="en-CA"/>
        </w:rPr>
        <w:t>–</w:t>
      </w:r>
      <w:r w:rsidR="00A44AA7" w:rsidRPr="00C41008">
        <w:rPr>
          <w:rFonts w:eastAsia="Times New Roman"/>
          <w:b/>
          <w:color w:val="2B2A29"/>
          <w:sz w:val="18"/>
          <w:lang w:eastAsia="en-CA"/>
        </w:rPr>
        <w:t xml:space="preserve"> </w:t>
      </w:r>
      <w:r w:rsidR="006C5DF1" w:rsidRPr="00C41008">
        <w:rPr>
          <w:rFonts w:eastAsia="Times New Roman"/>
          <w:b/>
          <w:color w:val="2B2A29"/>
          <w:sz w:val="18"/>
          <w:lang w:eastAsia="en-CA"/>
        </w:rPr>
        <w:t>Ressources</w:t>
      </w:r>
      <w:r w:rsidR="00992617" w:rsidRPr="00C41008">
        <w:rPr>
          <w:rFonts w:eastAsia="Times New Roman"/>
          <w:b/>
          <w:color w:val="2B2A29"/>
          <w:sz w:val="18"/>
          <w:lang w:eastAsia="en-CA"/>
        </w:rPr>
        <w:t xml:space="preserve"> pédagogiques :</w:t>
      </w:r>
    </w:p>
    <w:p w14:paraId="2B94F22B" w14:textId="77777777" w:rsidR="006C5DF1" w:rsidRPr="00C41008" w:rsidRDefault="006C5DF1" w:rsidP="00AB52C2">
      <w:pPr>
        <w:pStyle w:val="Corpsdetexte"/>
        <w:rPr>
          <w:rFonts w:eastAsia="Times New Roman"/>
          <w:sz w:val="18"/>
          <w:lang w:eastAsia="en-CA"/>
        </w:rPr>
      </w:pPr>
    </w:p>
    <w:p w14:paraId="0C1B1CBD" w14:textId="77777777" w:rsidR="006C5DF1" w:rsidRPr="00C41008" w:rsidRDefault="006C5DF1" w:rsidP="00AB52C2">
      <w:pPr>
        <w:pStyle w:val="Corpsdetexte"/>
        <w:rPr>
          <w:rFonts w:eastAsia="Times New Roman"/>
          <w:b/>
          <w:color w:val="000000" w:themeColor="text1"/>
          <w:sz w:val="18"/>
          <w:lang w:eastAsia="en-CA"/>
        </w:rPr>
      </w:pPr>
      <w:r w:rsidRPr="00C41008">
        <w:rPr>
          <w:rFonts w:eastAsia="Times New Roman"/>
          <w:color w:val="2B2A29"/>
          <w:sz w:val="18"/>
          <w:lang w:eastAsia="en-CA"/>
        </w:rPr>
        <w:t xml:space="preserve">Sur le site </w:t>
      </w:r>
      <w:r w:rsidR="003C7F44" w:rsidRPr="00C41008">
        <w:rPr>
          <w:rFonts w:eastAsia="Times New Roman"/>
          <w:color w:val="2B2A29"/>
          <w:sz w:val="18"/>
          <w:lang w:eastAsia="en-CA"/>
        </w:rPr>
        <w:t>Eduscol:</w:t>
      </w:r>
      <w:r w:rsidRPr="00C41008">
        <w:rPr>
          <w:rFonts w:eastAsia="Times New Roman"/>
          <w:color w:val="2B2A29"/>
          <w:sz w:val="18"/>
          <w:lang w:eastAsia="en-CA"/>
        </w:rPr>
        <w:t xml:space="preserve"> </w:t>
      </w:r>
      <w:hyperlink r:id="rId14" w:history="1">
        <w:r w:rsidR="00992617" w:rsidRPr="00C41008">
          <w:rPr>
            <w:rStyle w:val="Lienhypertexte"/>
            <w:rFonts w:eastAsia="Times New Roman"/>
            <w:b/>
            <w:sz w:val="18"/>
            <w:lang w:eastAsia="en-CA"/>
          </w:rPr>
          <w:t xml:space="preserve">http://eduscol.education.fr/cid59114/ressources-pour-les-eana.html </w:t>
        </w:r>
      </w:hyperlink>
      <w:r w:rsidR="00992617" w:rsidRPr="00C41008">
        <w:rPr>
          <w:rFonts w:eastAsia="Times New Roman"/>
          <w:b/>
          <w:color w:val="000000" w:themeColor="text1"/>
          <w:sz w:val="18"/>
          <w:lang w:eastAsia="en-CA"/>
        </w:rPr>
        <w:t>:</w:t>
      </w:r>
    </w:p>
    <w:p w14:paraId="072A2C38" w14:textId="77777777" w:rsidR="006C5DF1" w:rsidRPr="00C41008" w:rsidRDefault="006C5DF1" w:rsidP="00AB52C2">
      <w:pPr>
        <w:pStyle w:val="Corpsdetexte"/>
        <w:rPr>
          <w:rFonts w:eastAsia="Times New Roman"/>
          <w:sz w:val="18"/>
          <w:lang w:eastAsia="en-CA"/>
        </w:rPr>
      </w:pPr>
    </w:p>
    <w:p w14:paraId="77EF249A" w14:textId="77777777" w:rsidR="006C5DF1" w:rsidRPr="00C41008" w:rsidRDefault="006C5DF1" w:rsidP="00AB52C2">
      <w:pPr>
        <w:pStyle w:val="Corpsdetexte"/>
        <w:numPr>
          <w:ilvl w:val="0"/>
          <w:numId w:val="13"/>
        </w:numPr>
        <w:rPr>
          <w:rFonts w:eastAsia="Times New Roman"/>
          <w:sz w:val="18"/>
          <w:lang w:eastAsia="en-CA"/>
        </w:rPr>
      </w:pPr>
      <w:r w:rsidRPr="00C41008">
        <w:rPr>
          <w:rFonts w:eastAsia="Times New Roman"/>
          <w:color w:val="2B2A29"/>
          <w:sz w:val="18"/>
          <w:lang w:eastAsia="en-CA"/>
        </w:rPr>
        <w:t>Document d'accueil (décrivant le système éducatif en France, destiné aux élèves et aux parents, traduits en plusieurs langues).</w:t>
      </w:r>
    </w:p>
    <w:p w14:paraId="2C5C13FE" w14:textId="77777777" w:rsidR="006C5DF1" w:rsidRPr="00C41008" w:rsidRDefault="006C5DF1" w:rsidP="00AB52C2">
      <w:pPr>
        <w:pStyle w:val="Corpsdetexte"/>
        <w:numPr>
          <w:ilvl w:val="0"/>
          <w:numId w:val="13"/>
        </w:numPr>
        <w:rPr>
          <w:rFonts w:eastAsia="Times New Roman"/>
          <w:sz w:val="18"/>
          <w:lang w:eastAsia="en-CA"/>
        </w:rPr>
      </w:pPr>
      <w:r w:rsidRPr="00C41008">
        <w:rPr>
          <w:rFonts w:eastAsia="Times New Roman"/>
          <w:color w:val="2B2A29"/>
          <w:spacing w:val="-1"/>
          <w:sz w:val="18"/>
          <w:lang w:eastAsia="en-CA"/>
        </w:rPr>
        <w:t>Document pédagogique et didactique destiné à aider les enseignants.</w:t>
      </w:r>
    </w:p>
    <w:p w14:paraId="6377CE6A" w14:textId="2475A275" w:rsidR="006C5DF1" w:rsidRPr="00C41008" w:rsidRDefault="006C5DF1" w:rsidP="00992617">
      <w:pPr>
        <w:pStyle w:val="Corpsdetexte"/>
        <w:numPr>
          <w:ilvl w:val="0"/>
          <w:numId w:val="13"/>
        </w:numPr>
        <w:rPr>
          <w:rFonts w:eastAsia="Times New Roman"/>
          <w:sz w:val="18"/>
          <w:lang w:eastAsia="en-CA"/>
        </w:rPr>
      </w:pPr>
      <w:r w:rsidRPr="00C41008">
        <w:rPr>
          <w:rFonts w:eastAsia="Times New Roman"/>
          <w:color w:val="2B2A29"/>
          <w:spacing w:val="-1"/>
          <w:sz w:val="18"/>
          <w:lang w:eastAsia="en-CA"/>
        </w:rPr>
        <w:t xml:space="preserve">Un outil d'évaluation référé aux compétences du socle commun de connaissances et de </w:t>
      </w:r>
      <w:r w:rsidRPr="00C41008">
        <w:rPr>
          <w:rFonts w:eastAsia="Times New Roman"/>
          <w:color w:val="2B2A29"/>
          <w:sz w:val="18"/>
          <w:lang w:eastAsia="en-CA"/>
        </w:rPr>
        <w:t>compétences, au cadre européen de références pour les langues et aux grilles de références, permettant de préciser les champs de compétences les mieux maîtrisés et ceux pour lesquels un suivi et un soutien spécifique sont nécessaires.</w:t>
      </w:r>
    </w:p>
    <w:p w14:paraId="06369BDE" w14:textId="77777777" w:rsidR="006C5DF1" w:rsidRPr="00C41008" w:rsidRDefault="006C5DF1" w:rsidP="00C41008">
      <w:pPr>
        <w:spacing w:line="230" w:lineRule="exact"/>
        <w:jc w:val="both"/>
        <w:rPr>
          <w:rFonts w:eastAsia="Times New Roman"/>
          <w:sz w:val="18"/>
          <w:szCs w:val="20"/>
          <w:lang w:eastAsia="en-CA"/>
        </w:rPr>
      </w:pPr>
    </w:p>
    <w:p w14:paraId="78064194" w14:textId="11A18A37" w:rsidR="00C41008" w:rsidRPr="00C41008" w:rsidRDefault="00C41008" w:rsidP="00C41008">
      <w:pPr>
        <w:spacing w:line="230" w:lineRule="exact"/>
        <w:jc w:val="both"/>
        <w:rPr>
          <w:rFonts w:eastAsia="Times New Roman"/>
          <w:sz w:val="18"/>
          <w:szCs w:val="20"/>
          <w:lang w:eastAsia="en-CA"/>
        </w:rPr>
      </w:pPr>
      <w:r w:rsidRPr="00C41008">
        <w:rPr>
          <w:rFonts w:eastAsia="Times New Roman"/>
          <w:sz w:val="18"/>
          <w:szCs w:val="20"/>
          <w:lang w:eastAsia="en-CA"/>
        </w:rPr>
        <w:t>L’équipe du C</w:t>
      </w:r>
      <w:r w:rsidR="00A8577D">
        <w:rPr>
          <w:rFonts w:eastAsia="Times New Roman"/>
          <w:sz w:val="18"/>
          <w:szCs w:val="20"/>
          <w:lang w:eastAsia="en-CA"/>
        </w:rPr>
        <w:t>A</w:t>
      </w:r>
      <w:r w:rsidRPr="00C41008">
        <w:rPr>
          <w:rFonts w:eastAsia="Times New Roman"/>
          <w:sz w:val="18"/>
          <w:szCs w:val="20"/>
          <w:lang w:eastAsia="en-CA"/>
        </w:rPr>
        <w:t>S</w:t>
      </w:r>
      <w:r w:rsidR="00A8577D">
        <w:rPr>
          <w:rFonts w:eastAsia="Times New Roman"/>
          <w:sz w:val="18"/>
          <w:szCs w:val="20"/>
          <w:lang w:eastAsia="en-CA"/>
        </w:rPr>
        <w:t>N</w:t>
      </w:r>
      <w:r w:rsidRPr="00C41008">
        <w:rPr>
          <w:rFonts w:eastAsia="Times New Roman"/>
          <w:sz w:val="18"/>
          <w:szCs w:val="20"/>
          <w:lang w:eastAsia="en-CA"/>
        </w:rPr>
        <w:t>AV-CAREP ou l’IEN-IO du département se tiennent à disposition pour accompagner les établissements qui le souhaitent dans cette mise en œuvre sur leurs champs de compétences respectifs.</w:t>
      </w:r>
    </w:p>
    <w:p w14:paraId="230EB1DE" w14:textId="77777777" w:rsidR="000924D0" w:rsidRPr="00C41008" w:rsidRDefault="000924D0" w:rsidP="00B55B58">
      <w:pPr>
        <w:pStyle w:val="Corpsdetexte"/>
        <w:rPr>
          <w:sz w:val="18"/>
        </w:rPr>
      </w:pPr>
    </w:p>
    <w:sectPr w:rsidR="000924D0" w:rsidRPr="00C41008" w:rsidSect="00BA6326">
      <w:headerReference w:type="default" r:id="rId15"/>
      <w:footerReference w:type="default" r:id="rId16"/>
      <w:type w:val="continuous"/>
      <w:pgSz w:w="11910" w:h="16840"/>
      <w:pgMar w:top="964" w:right="964" w:bottom="1135"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754B5" w14:textId="77777777" w:rsidR="003D19C7" w:rsidRDefault="003D19C7" w:rsidP="0079276E">
      <w:r>
        <w:separator/>
      </w:r>
    </w:p>
  </w:endnote>
  <w:endnote w:type="continuationSeparator" w:id="0">
    <w:p w14:paraId="4D1591FC" w14:textId="77777777" w:rsidR="003D19C7" w:rsidRDefault="003D19C7"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00276938"/>
      <w:docPartObj>
        <w:docPartGallery w:val="Page Numbers (Bottom of Page)"/>
        <w:docPartUnique/>
      </w:docPartObj>
    </w:sdtPr>
    <w:sdtEndPr>
      <w:rPr>
        <w:rStyle w:val="Numrodepage"/>
      </w:rPr>
    </w:sdtEndPr>
    <w:sdtContent>
      <w:p w14:paraId="3D028C4F" w14:textId="77777777"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5CD8832" w14:textId="77777777"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35225"/>
      <w:docPartObj>
        <w:docPartGallery w:val="Page Numbers (Bottom of Page)"/>
        <w:docPartUnique/>
      </w:docPartObj>
    </w:sdtPr>
    <w:sdtEndPr>
      <w:rPr>
        <w:sz w:val="18"/>
      </w:rPr>
    </w:sdtEndPr>
    <w:sdtContent>
      <w:sdt>
        <w:sdtPr>
          <w:rPr>
            <w:sz w:val="18"/>
          </w:rPr>
          <w:id w:val="-1769616900"/>
          <w:docPartObj>
            <w:docPartGallery w:val="Page Numbers (Top of Page)"/>
            <w:docPartUnique/>
          </w:docPartObj>
        </w:sdtPr>
        <w:sdtEndPr/>
        <w:sdtContent>
          <w:p w14:paraId="55FBC991" w14:textId="6FA6959D" w:rsidR="00AB52C2" w:rsidRPr="00C41008" w:rsidRDefault="00AB52C2">
            <w:pPr>
              <w:pStyle w:val="Pieddepage"/>
              <w:jc w:val="right"/>
              <w:rPr>
                <w:sz w:val="18"/>
              </w:rPr>
            </w:pPr>
            <w:r w:rsidRPr="00C41008">
              <w:rPr>
                <w:sz w:val="18"/>
              </w:rPr>
              <w:t xml:space="preserve">Page </w:t>
            </w:r>
            <w:r w:rsidRPr="00C41008">
              <w:rPr>
                <w:b/>
                <w:bCs/>
                <w:sz w:val="20"/>
                <w:szCs w:val="24"/>
              </w:rPr>
              <w:fldChar w:fldCharType="begin"/>
            </w:r>
            <w:r w:rsidRPr="00C41008">
              <w:rPr>
                <w:b/>
                <w:bCs/>
                <w:sz w:val="18"/>
              </w:rPr>
              <w:instrText>PAGE</w:instrText>
            </w:r>
            <w:r w:rsidRPr="00C41008">
              <w:rPr>
                <w:b/>
                <w:bCs/>
                <w:sz w:val="20"/>
                <w:szCs w:val="24"/>
              </w:rPr>
              <w:fldChar w:fldCharType="separate"/>
            </w:r>
            <w:r w:rsidR="00E0714C">
              <w:rPr>
                <w:b/>
                <w:bCs/>
                <w:noProof/>
                <w:sz w:val="18"/>
              </w:rPr>
              <w:t>1</w:t>
            </w:r>
            <w:r w:rsidRPr="00C41008">
              <w:rPr>
                <w:b/>
                <w:bCs/>
                <w:sz w:val="20"/>
                <w:szCs w:val="24"/>
              </w:rPr>
              <w:fldChar w:fldCharType="end"/>
            </w:r>
            <w:r w:rsidRPr="00C41008">
              <w:rPr>
                <w:sz w:val="18"/>
              </w:rPr>
              <w:t xml:space="preserve"> sur </w:t>
            </w:r>
            <w:r w:rsidRPr="00C41008">
              <w:rPr>
                <w:b/>
                <w:bCs/>
                <w:sz w:val="20"/>
                <w:szCs w:val="24"/>
              </w:rPr>
              <w:fldChar w:fldCharType="begin"/>
            </w:r>
            <w:r w:rsidRPr="00C41008">
              <w:rPr>
                <w:b/>
                <w:bCs/>
                <w:sz w:val="18"/>
              </w:rPr>
              <w:instrText>NUMPAGES</w:instrText>
            </w:r>
            <w:r w:rsidRPr="00C41008">
              <w:rPr>
                <w:b/>
                <w:bCs/>
                <w:sz w:val="20"/>
                <w:szCs w:val="24"/>
              </w:rPr>
              <w:fldChar w:fldCharType="separate"/>
            </w:r>
            <w:r w:rsidR="00E0714C">
              <w:rPr>
                <w:b/>
                <w:bCs/>
                <w:noProof/>
                <w:sz w:val="18"/>
              </w:rPr>
              <w:t>3</w:t>
            </w:r>
            <w:r w:rsidRPr="00C41008">
              <w:rPr>
                <w:b/>
                <w:bCs/>
                <w:sz w:val="20"/>
                <w:szCs w:val="24"/>
              </w:rPr>
              <w:fldChar w:fldCharType="end"/>
            </w:r>
          </w:p>
        </w:sdtContent>
      </w:sdt>
    </w:sdtContent>
  </w:sdt>
  <w:p w14:paraId="37709E89" w14:textId="77777777" w:rsidR="00AB52C2" w:rsidRPr="00C41008" w:rsidRDefault="00AB52C2">
    <w:pPr>
      <w:pStyle w:val="Pieddepage"/>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277364"/>
      <w:docPartObj>
        <w:docPartGallery w:val="Page Numbers (Bottom of Page)"/>
        <w:docPartUnique/>
      </w:docPartObj>
    </w:sdtPr>
    <w:sdtEndPr/>
    <w:sdtContent>
      <w:sdt>
        <w:sdtPr>
          <w:id w:val="-507360939"/>
          <w:docPartObj>
            <w:docPartGallery w:val="Page Numbers (Top of Page)"/>
            <w:docPartUnique/>
          </w:docPartObj>
        </w:sdtPr>
        <w:sdtEndPr/>
        <w:sdtContent>
          <w:p w14:paraId="3F9E1D43" w14:textId="21369307" w:rsidR="00BA6326" w:rsidRDefault="00BA6326">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E0714C">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E0714C">
              <w:rPr>
                <w:b/>
                <w:bCs/>
                <w:noProof/>
              </w:rPr>
              <w:t>3</w:t>
            </w:r>
            <w:r>
              <w:rPr>
                <w:b/>
                <w:bCs/>
                <w:sz w:val="24"/>
                <w:szCs w:val="24"/>
              </w:rPr>
              <w:fldChar w:fldCharType="end"/>
            </w:r>
          </w:p>
        </w:sdtContent>
      </w:sdt>
    </w:sdtContent>
  </w:sdt>
  <w:p w14:paraId="2FD566E3" w14:textId="77777777" w:rsidR="002C53DF" w:rsidRPr="009F692C" w:rsidRDefault="002C53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CC73A" w14:textId="77777777" w:rsidR="003D19C7" w:rsidRDefault="003D19C7" w:rsidP="0079276E">
      <w:r>
        <w:separator/>
      </w:r>
    </w:p>
  </w:footnote>
  <w:footnote w:type="continuationSeparator" w:id="0">
    <w:p w14:paraId="75466E12" w14:textId="77777777" w:rsidR="003D19C7" w:rsidRDefault="003D19C7"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21C82" w14:textId="77777777" w:rsidR="00992DBA" w:rsidRDefault="002164D0" w:rsidP="00930B38">
    <w:pPr>
      <w:pStyle w:val="En-tte"/>
      <w:tabs>
        <w:tab w:val="clear" w:pos="4513"/>
      </w:tabs>
      <w:jc w:val="right"/>
      <w:rPr>
        <w:b/>
        <w:bCs/>
        <w:sz w:val="24"/>
        <w:szCs w:val="24"/>
      </w:rPr>
    </w:pPr>
    <w:r w:rsidRPr="006F2701">
      <w:rPr>
        <w:noProof/>
        <w:lang w:eastAsia="fr-FR"/>
      </w:rPr>
      <w:drawing>
        <wp:anchor distT="0" distB="0" distL="114300" distR="114300" simplePos="0" relativeHeight="251666432" behindDoc="1" locked="0" layoutInCell="1" allowOverlap="1" wp14:anchorId="1283FC78" wp14:editId="6C794841">
          <wp:simplePos x="0" y="0"/>
          <wp:positionH relativeFrom="page">
            <wp:posOffset>466725</wp:posOffset>
          </wp:positionH>
          <wp:positionV relativeFrom="page">
            <wp:posOffset>457200</wp:posOffset>
          </wp:positionV>
          <wp:extent cx="1659600" cy="1152000"/>
          <wp:effectExtent l="0" t="0" r="0" b="0"/>
          <wp:wrapNone/>
          <wp:docPr id="8" name="Image 7">
            <a:extLst xmlns:a="http://schemas.openxmlformats.org/drawingml/2006/main">
              <a:ext uri="{FF2B5EF4-FFF2-40B4-BE49-F238E27FC236}">
                <a16:creationId xmlns:a16="http://schemas.microsoft.com/office/drawing/2014/main" id="{429F5B31-FCDC-1A43-B5F0-DC5611C7C4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429F5B31-FCDC-1A43-B5F0-DC5611C7C49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gray">
                  <a:xfrm>
                    <a:off x="0" y="0"/>
                    <a:ext cx="1659600" cy="1152000"/>
                  </a:xfrm>
                  <a:prstGeom prst="rect">
                    <a:avLst/>
                  </a:prstGeom>
                </pic:spPr>
              </pic:pic>
            </a:graphicData>
          </a:graphic>
          <wp14:sizeRelH relativeFrom="margin">
            <wp14:pctWidth>0</wp14:pctWidth>
          </wp14:sizeRelH>
          <wp14:sizeRelV relativeFrom="margin">
            <wp14:pctHeight>0</wp14:pctHeight>
          </wp14:sizeRelV>
        </wp:anchor>
      </w:drawing>
    </w:r>
  </w:p>
  <w:p w14:paraId="476C797F" w14:textId="77777777" w:rsidR="00992DBA" w:rsidRDefault="00992DBA" w:rsidP="00992DBA">
    <w:pPr>
      <w:pStyle w:val="En-tte"/>
      <w:tabs>
        <w:tab w:val="clear" w:pos="4513"/>
      </w:tabs>
      <w:jc w:val="right"/>
      <w:rPr>
        <w:b/>
        <w:bCs/>
        <w:sz w:val="24"/>
        <w:szCs w:val="24"/>
      </w:rPr>
    </w:pPr>
  </w:p>
  <w:p w14:paraId="277DE7E9" w14:textId="77777777" w:rsidR="00C93509" w:rsidRPr="00012241" w:rsidRDefault="00C93509" w:rsidP="00C93509">
    <w:pPr>
      <w:pStyle w:val="En-tte"/>
      <w:tabs>
        <w:tab w:val="clear" w:pos="4513"/>
      </w:tabs>
      <w:jc w:val="right"/>
      <w:rPr>
        <w:b/>
        <w:bCs/>
        <w:sz w:val="24"/>
        <w:szCs w:val="24"/>
      </w:rPr>
    </w:pPr>
  </w:p>
  <w:p w14:paraId="2436A944" w14:textId="77777777" w:rsidR="0079276E" w:rsidRPr="00936E45" w:rsidRDefault="0079276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D4030" w14:textId="77777777"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775"/>
    <w:multiLevelType w:val="hybridMultilevel"/>
    <w:tmpl w:val="8ADE11C2"/>
    <w:lvl w:ilvl="0" w:tplc="4426BEB6">
      <w:numFmt w:val="bullet"/>
      <w:lvlText w:val="-"/>
      <w:lvlJc w:val="left"/>
      <w:pPr>
        <w:ind w:left="720" w:hanging="360"/>
      </w:pPr>
      <w:rPr>
        <w:rFonts w:ascii="Arial" w:eastAsia="Times New Roman" w:hAnsi="Arial" w:cs="Arial" w:hint="default"/>
        <w:color w:val="2B2A2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937BCA"/>
    <w:multiLevelType w:val="hybridMultilevel"/>
    <w:tmpl w:val="95E27600"/>
    <w:lvl w:ilvl="0" w:tplc="68589264">
      <w:numFmt w:val="bullet"/>
      <w:lvlText w:val=""/>
      <w:lvlJc w:val="left"/>
      <w:pPr>
        <w:ind w:left="720" w:hanging="360"/>
      </w:pPr>
      <w:rPr>
        <w:rFonts w:ascii="Wingdings" w:eastAsia="Times New Roman" w:hAnsi="Wingdings" w:cstheme="majorHAnsi" w:hint="default"/>
        <w:w w:val="10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176EAB"/>
    <w:multiLevelType w:val="hybridMultilevel"/>
    <w:tmpl w:val="1F7ADFD8"/>
    <w:lvl w:ilvl="0" w:tplc="71567F7C">
      <w:start w:val="10"/>
      <w:numFmt w:val="bullet"/>
      <w:lvlText w:val="-"/>
      <w:lvlJc w:val="left"/>
      <w:pPr>
        <w:ind w:left="1155" w:hanging="360"/>
      </w:pPr>
      <w:rPr>
        <w:rFonts w:ascii="Arial" w:eastAsia="Times New Roman" w:hAnsi="Arial" w:cs="Arial" w:hint="default"/>
        <w:color w:val="45A63D"/>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3" w15:restartNumberingAfterBreak="0">
    <w:nsid w:val="183D123F"/>
    <w:multiLevelType w:val="hybridMultilevel"/>
    <w:tmpl w:val="4D144B50"/>
    <w:lvl w:ilvl="0" w:tplc="4426BEB6">
      <w:numFmt w:val="bullet"/>
      <w:lvlText w:val="-"/>
      <w:lvlJc w:val="left"/>
      <w:pPr>
        <w:ind w:left="720" w:hanging="360"/>
      </w:pPr>
      <w:rPr>
        <w:rFonts w:ascii="Arial" w:eastAsia="Times New Roman" w:hAnsi="Arial" w:cs="Arial" w:hint="default"/>
        <w:color w:val="2B2A2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C43137"/>
    <w:multiLevelType w:val="hybridMultilevel"/>
    <w:tmpl w:val="FC4A2A20"/>
    <w:lvl w:ilvl="0" w:tplc="4426BEB6">
      <w:numFmt w:val="bullet"/>
      <w:lvlText w:val="-"/>
      <w:lvlJc w:val="left"/>
      <w:pPr>
        <w:ind w:left="720" w:hanging="360"/>
      </w:pPr>
      <w:rPr>
        <w:rFonts w:ascii="Arial" w:eastAsia="Times New Roman" w:hAnsi="Arial" w:cs="Arial" w:hint="default"/>
        <w:color w:val="2B2A2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78413E"/>
    <w:multiLevelType w:val="hybridMultilevel"/>
    <w:tmpl w:val="4E6036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D26F31"/>
    <w:multiLevelType w:val="hybridMultilevel"/>
    <w:tmpl w:val="DB6EB958"/>
    <w:lvl w:ilvl="0" w:tplc="63ECE250">
      <w:start w:val="10"/>
      <w:numFmt w:val="bullet"/>
      <w:lvlText w:val="-"/>
      <w:lvlJc w:val="left"/>
      <w:pPr>
        <w:ind w:left="720" w:hanging="360"/>
      </w:pPr>
      <w:rPr>
        <w:rFonts w:ascii="Arial" w:eastAsia="Times New Roman" w:hAnsi="Arial" w:cs="Arial" w:hint="default"/>
        <w:color w:val="2B2A2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041D0E"/>
    <w:multiLevelType w:val="hybridMultilevel"/>
    <w:tmpl w:val="C1ECFB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10" w15:restartNumberingAfterBreak="0">
    <w:nsid w:val="4707173D"/>
    <w:multiLevelType w:val="hybridMultilevel"/>
    <w:tmpl w:val="67E2BA20"/>
    <w:lvl w:ilvl="0" w:tplc="4426BEB6">
      <w:numFmt w:val="bullet"/>
      <w:lvlText w:val="-"/>
      <w:lvlJc w:val="left"/>
      <w:pPr>
        <w:ind w:left="720" w:hanging="360"/>
      </w:pPr>
      <w:rPr>
        <w:rFonts w:ascii="Arial" w:eastAsia="Times New Roman" w:hAnsi="Arial" w:cs="Arial" w:hint="default"/>
        <w:color w:val="2B2A2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D6145C"/>
    <w:multiLevelType w:val="hybridMultilevel"/>
    <w:tmpl w:val="4E3CEAF4"/>
    <w:lvl w:ilvl="0" w:tplc="826C0F42">
      <w:numFmt w:val="bullet"/>
      <w:lvlText w:val=""/>
      <w:lvlJc w:val="left"/>
      <w:pPr>
        <w:ind w:left="720" w:hanging="360"/>
      </w:pPr>
      <w:rPr>
        <w:rFonts w:ascii="Wingdings" w:eastAsia="Times New Roman" w:hAnsi="Wingdings" w:cs="Arial" w:hint="default"/>
        <w:w w:val="10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9BA0F9F"/>
    <w:multiLevelType w:val="hybridMultilevel"/>
    <w:tmpl w:val="F60A7656"/>
    <w:lvl w:ilvl="0" w:tplc="212C178E">
      <w:start w:val="10"/>
      <w:numFmt w:val="bullet"/>
      <w:lvlText w:val="-"/>
      <w:lvlJc w:val="left"/>
      <w:pPr>
        <w:ind w:left="720" w:hanging="360"/>
      </w:pPr>
      <w:rPr>
        <w:rFonts w:ascii="Arial" w:eastAsia="Times New Roman" w:hAnsi="Arial" w:cs="Arial" w:hint="default"/>
        <w:color w:val="45A63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DD212DC"/>
    <w:multiLevelType w:val="hybridMultilevel"/>
    <w:tmpl w:val="4A52C3EA"/>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6" w15:restartNumberingAfterBreak="0">
    <w:nsid w:val="7D463E74"/>
    <w:multiLevelType w:val="hybridMultilevel"/>
    <w:tmpl w:val="5D480A44"/>
    <w:lvl w:ilvl="0" w:tplc="4426BEB6">
      <w:numFmt w:val="bullet"/>
      <w:lvlText w:val="-"/>
      <w:lvlJc w:val="left"/>
      <w:pPr>
        <w:ind w:left="720" w:hanging="360"/>
      </w:pPr>
      <w:rPr>
        <w:rFonts w:ascii="Arial" w:eastAsia="Times New Roman" w:hAnsi="Arial" w:cs="Arial" w:hint="default"/>
        <w:color w:val="2B2A2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7"/>
  </w:num>
  <w:num w:numId="5">
    <w:abstractNumId w:val="15"/>
  </w:num>
  <w:num w:numId="6">
    <w:abstractNumId w:val="8"/>
  </w:num>
  <w:num w:numId="7">
    <w:abstractNumId w:val="5"/>
  </w:num>
  <w:num w:numId="8">
    <w:abstractNumId w:val="6"/>
  </w:num>
  <w:num w:numId="9">
    <w:abstractNumId w:val="2"/>
  </w:num>
  <w:num w:numId="10">
    <w:abstractNumId w:val="14"/>
  </w:num>
  <w:num w:numId="11">
    <w:abstractNumId w:val="1"/>
  </w:num>
  <w:num w:numId="12">
    <w:abstractNumId w:val="12"/>
  </w:num>
  <w:num w:numId="13">
    <w:abstractNumId w:val="4"/>
  </w:num>
  <w:num w:numId="14">
    <w:abstractNumId w:val="0"/>
  </w:num>
  <w:num w:numId="15">
    <w:abstractNumId w:val="10"/>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2"/>
    <w:rsid w:val="00014832"/>
    <w:rsid w:val="00015220"/>
    <w:rsid w:val="00044E13"/>
    <w:rsid w:val="00045DCD"/>
    <w:rsid w:val="00046EC0"/>
    <w:rsid w:val="00073E85"/>
    <w:rsid w:val="00081F5E"/>
    <w:rsid w:val="000825AD"/>
    <w:rsid w:val="0009217A"/>
    <w:rsid w:val="000924D0"/>
    <w:rsid w:val="000B396E"/>
    <w:rsid w:val="000C225E"/>
    <w:rsid w:val="000D0C97"/>
    <w:rsid w:val="000D2A43"/>
    <w:rsid w:val="001200FD"/>
    <w:rsid w:val="0012616A"/>
    <w:rsid w:val="001648E4"/>
    <w:rsid w:val="001910F9"/>
    <w:rsid w:val="001C79E5"/>
    <w:rsid w:val="001F209A"/>
    <w:rsid w:val="00202B2A"/>
    <w:rsid w:val="002164D0"/>
    <w:rsid w:val="002175B1"/>
    <w:rsid w:val="00290741"/>
    <w:rsid w:val="00290CE8"/>
    <w:rsid w:val="00293194"/>
    <w:rsid w:val="002C1B2E"/>
    <w:rsid w:val="002C53DF"/>
    <w:rsid w:val="0032025F"/>
    <w:rsid w:val="003240AC"/>
    <w:rsid w:val="003A7BC3"/>
    <w:rsid w:val="003C7F44"/>
    <w:rsid w:val="003D19C7"/>
    <w:rsid w:val="003D1DE1"/>
    <w:rsid w:val="003D6FC8"/>
    <w:rsid w:val="003F2312"/>
    <w:rsid w:val="0042101F"/>
    <w:rsid w:val="004529DA"/>
    <w:rsid w:val="00452D76"/>
    <w:rsid w:val="0045651D"/>
    <w:rsid w:val="004608CD"/>
    <w:rsid w:val="004641E5"/>
    <w:rsid w:val="004936AF"/>
    <w:rsid w:val="004A2980"/>
    <w:rsid w:val="004C5046"/>
    <w:rsid w:val="004C7346"/>
    <w:rsid w:val="004D0D46"/>
    <w:rsid w:val="004D1619"/>
    <w:rsid w:val="004E7415"/>
    <w:rsid w:val="00521BCD"/>
    <w:rsid w:val="00533FB0"/>
    <w:rsid w:val="0054073A"/>
    <w:rsid w:val="005577A2"/>
    <w:rsid w:val="005972E3"/>
    <w:rsid w:val="005B11B6"/>
    <w:rsid w:val="005B16FC"/>
    <w:rsid w:val="005B6F0D"/>
    <w:rsid w:val="005C4846"/>
    <w:rsid w:val="005E2AA3"/>
    <w:rsid w:val="005E750D"/>
    <w:rsid w:val="005F2E98"/>
    <w:rsid w:val="005F3944"/>
    <w:rsid w:val="005F469D"/>
    <w:rsid w:val="00601526"/>
    <w:rsid w:val="00625D93"/>
    <w:rsid w:val="00626DAD"/>
    <w:rsid w:val="00651077"/>
    <w:rsid w:val="00651475"/>
    <w:rsid w:val="006859B0"/>
    <w:rsid w:val="006A4ADA"/>
    <w:rsid w:val="006C0A60"/>
    <w:rsid w:val="006C5DF1"/>
    <w:rsid w:val="006C74B0"/>
    <w:rsid w:val="006D502A"/>
    <w:rsid w:val="006E455E"/>
    <w:rsid w:val="006F2701"/>
    <w:rsid w:val="00742A03"/>
    <w:rsid w:val="007731A7"/>
    <w:rsid w:val="0079276E"/>
    <w:rsid w:val="007B4F8D"/>
    <w:rsid w:val="007B6F11"/>
    <w:rsid w:val="007E2D34"/>
    <w:rsid w:val="007F1724"/>
    <w:rsid w:val="00807CCD"/>
    <w:rsid w:val="0081060F"/>
    <w:rsid w:val="00822782"/>
    <w:rsid w:val="008347E0"/>
    <w:rsid w:val="00851458"/>
    <w:rsid w:val="008A73FE"/>
    <w:rsid w:val="008E0C2B"/>
    <w:rsid w:val="008F6FA0"/>
    <w:rsid w:val="00930B38"/>
    <w:rsid w:val="00936712"/>
    <w:rsid w:val="00936E45"/>
    <w:rsid w:val="00941377"/>
    <w:rsid w:val="009620FD"/>
    <w:rsid w:val="009854E9"/>
    <w:rsid w:val="00992617"/>
    <w:rsid w:val="00992DBA"/>
    <w:rsid w:val="009C0C96"/>
    <w:rsid w:val="009C141C"/>
    <w:rsid w:val="009E0E55"/>
    <w:rsid w:val="009F56A7"/>
    <w:rsid w:val="009F692C"/>
    <w:rsid w:val="00A10A83"/>
    <w:rsid w:val="00A124A0"/>
    <w:rsid w:val="00A1486F"/>
    <w:rsid w:val="00A30EA6"/>
    <w:rsid w:val="00A44AA7"/>
    <w:rsid w:val="00A84CCB"/>
    <w:rsid w:val="00A8577D"/>
    <w:rsid w:val="00AB52C2"/>
    <w:rsid w:val="00AE48FE"/>
    <w:rsid w:val="00AF1D5B"/>
    <w:rsid w:val="00B37451"/>
    <w:rsid w:val="00B46AF7"/>
    <w:rsid w:val="00B55B58"/>
    <w:rsid w:val="00B63B7B"/>
    <w:rsid w:val="00B720E8"/>
    <w:rsid w:val="00B8736C"/>
    <w:rsid w:val="00BA6326"/>
    <w:rsid w:val="00BF06A0"/>
    <w:rsid w:val="00C220A3"/>
    <w:rsid w:val="00C41008"/>
    <w:rsid w:val="00C66322"/>
    <w:rsid w:val="00C67312"/>
    <w:rsid w:val="00C7451D"/>
    <w:rsid w:val="00C93509"/>
    <w:rsid w:val="00CD4CE1"/>
    <w:rsid w:val="00CD5E65"/>
    <w:rsid w:val="00CE16E3"/>
    <w:rsid w:val="00CE1BE6"/>
    <w:rsid w:val="00D02CB7"/>
    <w:rsid w:val="00D10C52"/>
    <w:rsid w:val="00D54C8A"/>
    <w:rsid w:val="00D96935"/>
    <w:rsid w:val="00DA2090"/>
    <w:rsid w:val="00DB6EB6"/>
    <w:rsid w:val="00DC76CA"/>
    <w:rsid w:val="00DD50D6"/>
    <w:rsid w:val="00DF6092"/>
    <w:rsid w:val="00E05336"/>
    <w:rsid w:val="00E0714C"/>
    <w:rsid w:val="00E16186"/>
    <w:rsid w:val="00E41B0F"/>
    <w:rsid w:val="00E47097"/>
    <w:rsid w:val="00E47ED9"/>
    <w:rsid w:val="00E669F0"/>
    <w:rsid w:val="00EA5ECE"/>
    <w:rsid w:val="00EB720D"/>
    <w:rsid w:val="00EF5CF0"/>
    <w:rsid w:val="00F043B7"/>
    <w:rsid w:val="00F22CF7"/>
    <w:rsid w:val="00F2464C"/>
    <w:rsid w:val="00F25DA3"/>
    <w:rsid w:val="00F261BB"/>
    <w:rsid w:val="00F542FC"/>
    <w:rsid w:val="00F7722A"/>
    <w:rsid w:val="00F85296"/>
    <w:rsid w:val="00FA4DDC"/>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7704EA"/>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fr-FR"/>
    </w:rPr>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AB52C2"/>
    <w:pPr>
      <w:spacing w:line="276" w:lineRule="auto"/>
      <w:jc w:val="both"/>
    </w:pPr>
    <w:rPr>
      <w:sz w:val="20"/>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rPr>
  </w:style>
  <w:style w:type="character" w:customStyle="1" w:styleId="CorpsdetexteCar">
    <w:name w:val="Corps de texte Car"/>
    <w:basedOn w:val="Policepardfaut"/>
    <w:link w:val="Corpsdetexte"/>
    <w:uiPriority w:val="1"/>
    <w:rsid w:val="00AB52C2"/>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debulles">
    <w:name w:val="Balloon Text"/>
    <w:basedOn w:val="Normal"/>
    <w:link w:val="TextedebullesCar"/>
    <w:uiPriority w:val="99"/>
    <w:semiHidden/>
    <w:unhideWhenUsed/>
    <w:rsid w:val="005F3944"/>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3944"/>
    <w:rPr>
      <w:rFonts w:ascii="Segoe UI" w:hAnsi="Segoe UI" w:cs="Segoe UI"/>
      <w:sz w:val="18"/>
      <w:szCs w:val="18"/>
    </w:rPr>
  </w:style>
  <w:style w:type="character" w:styleId="Marquedecommentaire">
    <w:name w:val="annotation reference"/>
    <w:basedOn w:val="Policepardfaut"/>
    <w:uiPriority w:val="99"/>
    <w:semiHidden/>
    <w:unhideWhenUsed/>
    <w:rsid w:val="009620FD"/>
    <w:rPr>
      <w:sz w:val="16"/>
      <w:szCs w:val="16"/>
    </w:rPr>
  </w:style>
  <w:style w:type="paragraph" w:styleId="Commentaire">
    <w:name w:val="annotation text"/>
    <w:basedOn w:val="Normal"/>
    <w:link w:val="CommentaireCar"/>
    <w:uiPriority w:val="99"/>
    <w:semiHidden/>
    <w:unhideWhenUsed/>
    <w:rsid w:val="009620FD"/>
    <w:rPr>
      <w:sz w:val="20"/>
      <w:szCs w:val="20"/>
    </w:rPr>
  </w:style>
  <w:style w:type="character" w:customStyle="1" w:styleId="CommentaireCar">
    <w:name w:val="Commentaire Car"/>
    <w:basedOn w:val="Policepardfaut"/>
    <w:link w:val="Commentaire"/>
    <w:uiPriority w:val="99"/>
    <w:semiHidden/>
    <w:rsid w:val="009620FD"/>
    <w:rPr>
      <w:sz w:val="20"/>
      <w:szCs w:val="20"/>
      <w:lang w:val="fr-FR"/>
    </w:rPr>
  </w:style>
  <w:style w:type="paragraph" w:styleId="Objetducommentaire">
    <w:name w:val="annotation subject"/>
    <w:basedOn w:val="Commentaire"/>
    <w:next w:val="Commentaire"/>
    <w:link w:val="ObjetducommentaireCar"/>
    <w:uiPriority w:val="99"/>
    <w:semiHidden/>
    <w:unhideWhenUsed/>
    <w:rsid w:val="009620FD"/>
    <w:rPr>
      <w:b/>
      <w:bCs/>
    </w:rPr>
  </w:style>
  <w:style w:type="character" w:customStyle="1" w:styleId="ObjetducommentaireCar">
    <w:name w:val="Objet du commentaire Car"/>
    <w:basedOn w:val="CommentaireCar"/>
    <w:link w:val="Objetducommentaire"/>
    <w:uiPriority w:val="99"/>
    <w:semiHidden/>
    <w:rsid w:val="009620FD"/>
    <w:rPr>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86409">
      <w:bodyDiv w:val="1"/>
      <w:marLeft w:val="0"/>
      <w:marRight w:val="0"/>
      <w:marTop w:val="0"/>
      <w:marBottom w:val="0"/>
      <w:divBdr>
        <w:top w:val="none" w:sz="0" w:space="0" w:color="auto"/>
        <w:left w:val="none" w:sz="0" w:space="0" w:color="auto"/>
        <w:bottom w:val="none" w:sz="0" w:space="0" w:color="auto"/>
        <w:right w:val="none" w:sz="0" w:space="0" w:color="auto"/>
      </w:divBdr>
    </w:div>
    <w:div w:id="793711920">
      <w:bodyDiv w:val="1"/>
      <w:marLeft w:val="0"/>
      <w:marRight w:val="0"/>
      <w:marTop w:val="0"/>
      <w:marBottom w:val="0"/>
      <w:divBdr>
        <w:top w:val="none" w:sz="0" w:space="0" w:color="auto"/>
        <w:left w:val="none" w:sz="0" w:space="0" w:color="auto"/>
        <w:bottom w:val="none" w:sz="0" w:space="0" w:color="auto"/>
        <w:right w:val="none" w:sz="0" w:space="0" w:color="auto"/>
      </w:divBdr>
      <w:divsChild>
        <w:div w:id="1180003250">
          <w:marLeft w:val="0"/>
          <w:marRight w:val="0"/>
          <w:marTop w:val="0"/>
          <w:marBottom w:val="0"/>
          <w:divBdr>
            <w:top w:val="none" w:sz="0" w:space="0" w:color="auto"/>
            <w:left w:val="none" w:sz="0" w:space="0" w:color="auto"/>
            <w:bottom w:val="none" w:sz="0" w:space="0" w:color="auto"/>
            <w:right w:val="none" w:sz="0" w:space="0" w:color="auto"/>
          </w:divBdr>
        </w:div>
      </w:divsChild>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duscol.education.fr/cid59114/ressources-pour-les-eana.html%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444A8-8C20-4D79-92E3-1A7D6536A6B0}">
  <ds:schemaRefs>
    <ds:schemaRef ds:uri="http://schemas.microsoft.com/sharepoint/v3/contenttype/forms"/>
  </ds:schemaRefs>
</ds:datastoreItem>
</file>

<file path=customXml/itemProps2.xml><?xml version="1.0" encoding="utf-8"?>
<ds:datastoreItem xmlns:ds="http://schemas.openxmlformats.org/officeDocument/2006/customXml" ds:itemID="{CB02E9A7-C69F-42CD-A72B-78BFA683D103}">
  <ds:schemaRefs>
    <ds:schemaRef ds:uri="http://purl.org/dc/elements/1.1/"/>
    <ds:schemaRef ds:uri="http://schemas.microsoft.com/office/infopath/2007/PartnerControls"/>
    <ds:schemaRef ds:uri="http://purl.org/dc/dcmitype/"/>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2c7ddd52-0a06-43b1-a35c-dcb15ea2e3f4"/>
    <ds:schemaRef ds:uri="http://purl.org/dc/terms/"/>
  </ds:schemaRefs>
</ds:datastoreItem>
</file>

<file path=customXml/itemProps3.xml><?xml version="1.0" encoding="utf-8"?>
<ds:datastoreItem xmlns:ds="http://schemas.openxmlformats.org/officeDocument/2006/customXml" ds:itemID="{D8E5BC22-E5DA-474A-A757-9EAA097F3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3AABF6-8FE8-44B5-9268-FA4667514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1620</Words>
  <Characters>8910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COURRIER</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dc:title>
  <dc:creator>Microsoft Office User</dc:creator>
  <cp:lastModifiedBy>fandre7</cp:lastModifiedBy>
  <cp:revision>2</cp:revision>
  <cp:lastPrinted>2021-04-27T06:27:00Z</cp:lastPrinted>
  <dcterms:created xsi:type="dcterms:W3CDTF">2023-04-13T08:43:00Z</dcterms:created>
  <dcterms:modified xsi:type="dcterms:W3CDTF">2023-04-13T08:43:00Z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