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A" w:rsidRPr="009C549C" w:rsidRDefault="00F158F7" w:rsidP="00F158F7">
      <w:pPr>
        <w:jc w:val="center"/>
        <w:rPr>
          <w:b/>
          <w:bCs/>
          <w:sz w:val="36"/>
          <w:szCs w:val="36"/>
        </w:rPr>
      </w:pPr>
      <w:r w:rsidRPr="009C549C">
        <w:rPr>
          <w:b/>
          <w:bCs/>
          <w:sz w:val="36"/>
          <w:szCs w:val="36"/>
        </w:rPr>
        <w:t>Protocole sécurité sortie de randonnée</w:t>
      </w:r>
      <w:r w:rsidR="00E33ECB">
        <w:rPr>
          <w:b/>
          <w:bCs/>
          <w:sz w:val="36"/>
          <w:szCs w:val="36"/>
        </w:rPr>
        <w:t xml:space="preserve"> ou marche sportive</w:t>
      </w:r>
    </w:p>
    <w:p w:rsidR="00F158F7" w:rsidRDefault="00F158F7" w:rsidP="00F158F7">
      <w:pPr>
        <w:jc w:val="center"/>
        <w:rPr>
          <w:b/>
          <w:bCs/>
        </w:rPr>
      </w:pPr>
    </w:p>
    <w:p w:rsidR="00F158F7" w:rsidRPr="008E274B" w:rsidRDefault="00F158F7" w:rsidP="00F158F7">
      <w:pPr>
        <w:rPr>
          <w:b/>
          <w:bCs/>
          <w:i/>
          <w:iCs/>
          <w:sz w:val="24"/>
          <w:szCs w:val="24"/>
          <w:u w:val="single"/>
        </w:rPr>
      </w:pPr>
      <w:r w:rsidRPr="008E274B">
        <w:rPr>
          <w:b/>
          <w:bCs/>
          <w:i/>
          <w:iCs/>
          <w:sz w:val="24"/>
          <w:szCs w:val="24"/>
          <w:u w:val="single"/>
        </w:rPr>
        <w:t xml:space="preserve">Avant le cycle ou la période de pratique : </w:t>
      </w:r>
    </w:p>
    <w:p w:rsidR="00F158F7" w:rsidRDefault="00F158F7" w:rsidP="00F158F7">
      <w:r w:rsidRPr="008E274B">
        <w:rPr>
          <w:u w:val="single"/>
        </w:rPr>
        <w:t>Cycle</w:t>
      </w:r>
      <w:r w:rsidR="00555E59" w:rsidRPr="008E274B">
        <w:rPr>
          <w:u w:val="single"/>
        </w:rPr>
        <w:t> :</w:t>
      </w:r>
      <w:r>
        <w:t xml:space="preserve"> randonnée </w:t>
      </w:r>
      <w:r w:rsidR="00794F30">
        <w:t>pédestre</w:t>
      </w:r>
      <w:r w:rsidR="00E33ECB">
        <w:t>, marche sportive</w:t>
      </w:r>
    </w:p>
    <w:p w:rsidR="00F158F7" w:rsidRDefault="00F158F7" w:rsidP="00F158F7">
      <w:r w:rsidRPr="008E274B">
        <w:rPr>
          <w:u w:val="single"/>
        </w:rPr>
        <w:t>Secteur</w:t>
      </w:r>
      <w:r>
        <w:t xml:space="preserve"> : </w:t>
      </w:r>
      <w:r w:rsidR="00E33ECB" w:rsidRPr="00E33ECB">
        <w:rPr>
          <w:highlight w:val="yellow"/>
        </w:rPr>
        <w:t>lieu</w:t>
      </w:r>
    </w:p>
    <w:tbl>
      <w:tblPr>
        <w:tblStyle w:val="Grilledutableau"/>
        <w:tblW w:w="0" w:type="auto"/>
        <w:tblLook w:val="04A0"/>
      </w:tblPr>
      <w:tblGrid>
        <w:gridCol w:w="1719"/>
        <w:gridCol w:w="1510"/>
        <w:gridCol w:w="1510"/>
        <w:gridCol w:w="1235"/>
        <w:gridCol w:w="1510"/>
        <w:gridCol w:w="1578"/>
      </w:tblGrid>
      <w:tr w:rsidR="008E274B" w:rsidTr="008E274B">
        <w:tc>
          <w:tcPr>
            <w:tcW w:w="1719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1510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1235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1510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1578" w:type="dxa"/>
            <w:vAlign w:val="center"/>
          </w:tcPr>
          <w:p w:rsidR="008E274B" w:rsidRDefault="008E274B" w:rsidP="008E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8E274B" w:rsidTr="008E274B">
        <w:tc>
          <w:tcPr>
            <w:tcW w:w="1719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  <w:r w:rsidRPr="00E33ECB">
              <w:rPr>
                <w:b/>
                <w:bCs/>
                <w:highlight w:val="yellow"/>
              </w:rPr>
              <w:t>8H/10H</w:t>
            </w:r>
          </w:p>
        </w:tc>
        <w:tc>
          <w:tcPr>
            <w:tcW w:w="1510" w:type="dxa"/>
            <w:vAlign w:val="center"/>
          </w:tcPr>
          <w:p w:rsidR="008E274B" w:rsidRPr="00E33ECB" w:rsidRDefault="00E33ECB" w:rsidP="008E274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Classes prévues</w:t>
            </w: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35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E274B" w:rsidTr="008E274B">
        <w:tc>
          <w:tcPr>
            <w:tcW w:w="1719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  <w:r w:rsidRPr="00E33ECB">
              <w:rPr>
                <w:b/>
                <w:bCs/>
                <w:highlight w:val="yellow"/>
              </w:rPr>
              <w:t>10h/12h</w:t>
            </w: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35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E274B" w:rsidTr="008E274B">
        <w:tc>
          <w:tcPr>
            <w:tcW w:w="1719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  <w:r w:rsidRPr="00E33ECB">
              <w:rPr>
                <w:b/>
                <w:bCs/>
                <w:highlight w:val="yellow"/>
              </w:rPr>
              <w:t>13h30h/15h30</w:t>
            </w: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35" w:type="dxa"/>
            <w:shd w:val="clear" w:color="auto" w:fill="AEAAAA" w:themeFill="background2" w:themeFillShade="BF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10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8E274B" w:rsidRPr="00E33ECB" w:rsidRDefault="008E274B" w:rsidP="008E274B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F158F7" w:rsidRDefault="00F158F7" w:rsidP="00F158F7">
      <w:pPr>
        <w:rPr>
          <w:b/>
          <w:bCs/>
        </w:rPr>
      </w:pPr>
    </w:p>
    <w:p w:rsidR="002644ED" w:rsidRPr="008E274B" w:rsidRDefault="002644ED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>Encadrement :</w:t>
      </w:r>
    </w:p>
    <w:p w:rsidR="002644ED" w:rsidRDefault="00B02221" w:rsidP="00F158F7">
      <w:r>
        <w:t xml:space="preserve">Possibilité, dans l'idéal, de </w:t>
      </w:r>
      <w:r w:rsidR="002644ED">
        <w:t>2 adultes encadrant pour un groupe classe, dont l’enseignant référ</w:t>
      </w:r>
      <w:r w:rsidR="008E274B">
        <w:t>e</w:t>
      </w:r>
      <w:r w:rsidR="002644ED">
        <w:t>nt de la classe</w:t>
      </w:r>
      <w:r w:rsidR="00794F30">
        <w:t xml:space="preserve"> et un autre enseignant d’EPS, ou un assistant d’Education et ou AVS</w:t>
      </w:r>
      <w:r w:rsidR="002644ED">
        <w:t>.</w:t>
      </w:r>
    </w:p>
    <w:p w:rsidR="00555E59" w:rsidRDefault="00555E59" w:rsidP="00F158F7">
      <w:r>
        <w:t>Un encadrant à l’avant du groupe pour guider le groupe, gérer le rythme de marche et vérifier l’application des consignes de sécurité par les élèves</w:t>
      </w:r>
    </w:p>
    <w:p w:rsidR="006A1C31" w:rsidRPr="002644ED" w:rsidRDefault="00555E59" w:rsidP="00F158F7">
      <w:r>
        <w:t>Un encadrant à l’arrière du groupe pour maintenir le groupe ensemble ainsi que le rythme de marche et vérifier l’application des consignes de sécurité par les élèves</w:t>
      </w:r>
    </w:p>
    <w:p w:rsidR="00B531D9" w:rsidRPr="008E274B" w:rsidRDefault="00B531D9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 xml:space="preserve">Plan : </w:t>
      </w:r>
      <w:r w:rsidR="00AA3AFF" w:rsidRPr="008E274B">
        <w:rPr>
          <w:b/>
          <w:bCs/>
        </w:rPr>
        <w:t>voir document annexe</w:t>
      </w:r>
    </w:p>
    <w:p w:rsidR="00B531D9" w:rsidRPr="00AA3AFF" w:rsidRDefault="00B531D9" w:rsidP="00F158F7">
      <w:r w:rsidRPr="00AA3AFF">
        <w:t xml:space="preserve">Circuit </w:t>
      </w:r>
      <w:r w:rsidR="00AA3AFF" w:rsidRPr="00AA3AFF">
        <w:t>court</w:t>
      </w:r>
      <w:r w:rsidR="00FE767E">
        <w:t xml:space="preserve"> : </w:t>
      </w:r>
      <w:r w:rsidR="008E274B">
        <w:t xml:space="preserve">boucle </w:t>
      </w:r>
      <w:proofErr w:type="spellStart"/>
      <w:r w:rsidR="008E274B">
        <w:t>de</w:t>
      </w:r>
      <w:r w:rsidR="00E33ECB" w:rsidRPr="00E33ECB">
        <w:rPr>
          <w:highlight w:val="yellow"/>
        </w:rPr>
        <w:t>x</w:t>
      </w:r>
      <w:r w:rsidR="007B5E83">
        <w:t>km</w:t>
      </w:r>
      <w:proofErr w:type="spellEnd"/>
    </w:p>
    <w:p w:rsidR="00B531D9" w:rsidRDefault="00B531D9" w:rsidP="00F158F7">
      <w:r w:rsidRPr="00AA3AFF">
        <w:t xml:space="preserve">Circuit </w:t>
      </w:r>
      <w:r w:rsidR="00AA3AFF" w:rsidRPr="00AA3AFF">
        <w:t>long</w:t>
      </w:r>
      <w:r w:rsidR="00FE767E">
        <w:t xml:space="preserve"> : </w:t>
      </w:r>
      <w:proofErr w:type="spellStart"/>
      <w:r w:rsidR="00FE767E">
        <w:t>boucle</w:t>
      </w:r>
      <w:r w:rsidR="008E274B">
        <w:t>de</w:t>
      </w:r>
      <w:r w:rsidR="00E33ECB" w:rsidRPr="00E33ECB">
        <w:rPr>
          <w:highlight w:val="yellow"/>
        </w:rPr>
        <w:t>x</w:t>
      </w:r>
      <w:r w:rsidR="007B5E83">
        <w:t>km</w:t>
      </w:r>
      <w:proofErr w:type="spellEnd"/>
    </w:p>
    <w:p w:rsidR="00E33ECB" w:rsidRDefault="00E33ECB" w:rsidP="00F158F7">
      <w:r w:rsidRPr="00E33ECB">
        <w:rPr>
          <w:highlight w:val="yellow"/>
        </w:rPr>
        <w:t>Autres circuits si nécessaires</w:t>
      </w:r>
    </w:p>
    <w:p w:rsidR="00AA3AFF" w:rsidRPr="00AA3AFF" w:rsidRDefault="00D54B8D" w:rsidP="00F158F7">
      <w:r>
        <w:t>Les circuits ont été choisis et déterminés aux alentours du collège et dans un périmètre connu des élèves. Avec un départ et retour au collège.</w:t>
      </w:r>
    </w:p>
    <w:p w:rsidR="00B531D9" w:rsidRPr="008E274B" w:rsidRDefault="00B531D9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>Reconnaissance des lieux :</w:t>
      </w:r>
    </w:p>
    <w:p w:rsidR="006A1C31" w:rsidRDefault="002644ED" w:rsidP="00F158F7">
      <w:r>
        <w:t>L</w:t>
      </w:r>
      <w:r w:rsidR="00B531D9">
        <w:t xml:space="preserve">’équipe EPS </w:t>
      </w:r>
      <w:r>
        <w:t xml:space="preserve">effectue les </w:t>
      </w:r>
      <w:r w:rsidR="00E33ECB" w:rsidRPr="00E33ECB">
        <w:rPr>
          <w:highlight w:val="yellow"/>
        </w:rPr>
        <w:t xml:space="preserve">nombre de </w:t>
      </w:r>
      <w:r>
        <w:t xml:space="preserve">circuits pour repérer les passages piétions, la présence continue de trottoirs, chemins piétons et état des chemins et trottoirs. </w:t>
      </w:r>
    </w:p>
    <w:p w:rsidR="006A1C31" w:rsidRDefault="006A1C31" w:rsidP="00F158F7">
      <w:r>
        <w:t>Vérification des distances et temps de trajets</w:t>
      </w:r>
    </w:p>
    <w:p w:rsidR="00F0454B" w:rsidRPr="008E274B" w:rsidRDefault="00F0454B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>Point infirmerie :</w:t>
      </w:r>
    </w:p>
    <w:p w:rsidR="00F0454B" w:rsidRDefault="00555E59" w:rsidP="00F158F7">
      <w:r w:rsidRPr="00555E59">
        <w:t>Récupération</w:t>
      </w:r>
      <w:r>
        <w:t xml:space="preserve"> de trousses de secours et des PAI pour les élèves concernés</w:t>
      </w:r>
    </w:p>
    <w:p w:rsidR="002644ED" w:rsidRDefault="00555E59" w:rsidP="00F158F7">
      <w:r>
        <w:t>Une trousse de secours pour chaque sortie.</w:t>
      </w:r>
    </w:p>
    <w:p w:rsidR="002644ED" w:rsidRPr="008E274B" w:rsidRDefault="002644ED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>Moyens de communication :</w:t>
      </w:r>
    </w:p>
    <w:p w:rsidR="002644ED" w:rsidRDefault="002644ED" w:rsidP="00F158F7">
      <w:r>
        <w:t xml:space="preserve">Chaque encadrant a à disposition </w:t>
      </w:r>
      <w:r w:rsidR="008E274B">
        <w:t>son</w:t>
      </w:r>
      <w:r>
        <w:t xml:space="preserve"> téléphone portable personnel, avec numéro :</w:t>
      </w:r>
    </w:p>
    <w:p w:rsidR="002644ED" w:rsidRDefault="002644ED" w:rsidP="00F158F7">
      <w:r>
        <w:t>-du collège</w:t>
      </w:r>
    </w:p>
    <w:p w:rsidR="002644ED" w:rsidRDefault="002644ED" w:rsidP="00F158F7">
      <w:r>
        <w:lastRenderedPageBreak/>
        <w:t xml:space="preserve">-du chef d’établissement </w:t>
      </w:r>
    </w:p>
    <w:p w:rsidR="002644ED" w:rsidRDefault="002644ED" w:rsidP="00F158F7">
      <w:r>
        <w:t>-</w:t>
      </w:r>
      <w:r w:rsidR="008E274B">
        <w:t xml:space="preserve"> de la </w:t>
      </w:r>
      <w:r>
        <w:t>vie scolaire</w:t>
      </w:r>
    </w:p>
    <w:p w:rsidR="00555E59" w:rsidRDefault="00555E59" w:rsidP="00F158F7">
      <w:r>
        <w:t>-du collègue</w:t>
      </w:r>
    </w:p>
    <w:p w:rsidR="002644ED" w:rsidRDefault="002644ED" w:rsidP="00F158F7">
      <w:r>
        <w:t>-numéros d’urgence</w:t>
      </w:r>
    </w:p>
    <w:p w:rsidR="002644ED" w:rsidRPr="008E274B" w:rsidRDefault="002644ED" w:rsidP="008E274B">
      <w:pPr>
        <w:pStyle w:val="Paragraphedeliste"/>
        <w:numPr>
          <w:ilvl w:val="0"/>
          <w:numId w:val="1"/>
        </w:numPr>
        <w:rPr>
          <w:b/>
          <w:bCs/>
        </w:rPr>
      </w:pPr>
      <w:r w:rsidRPr="008E274B">
        <w:rPr>
          <w:b/>
          <w:bCs/>
        </w:rPr>
        <w:t>Gestion de crise :</w:t>
      </w:r>
    </w:p>
    <w:p w:rsidR="002644ED" w:rsidRDefault="00F0454B" w:rsidP="00F158F7">
      <w:r w:rsidRPr="00F0454B">
        <w:t xml:space="preserve">Temps 1 : </w:t>
      </w:r>
      <w:r>
        <w:t xml:space="preserve">mise en sécurité du groupe par un des deux </w:t>
      </w:r>
      <w:proofErr w:type="spellStart"/>
      <w:r>
        <w:t>encadrants</w:t>
      </w:r>
      <w:proofErr w:type="spellEnd"/>
    </w:p>
    <w:p w:rsidR="00F0454B" w:rsidRPr="00F0454B" w:rsidRDefault="00F0454B" w:rsidP="00F158F7">
      <w:r>
        <w:t>Temps 2 : alerter le collège et/ou les secours en fonction de la gravité de la situation</w:t>
      </w:r>
    </w:p>
    <w:p w:rsidR="002644ED" w:rsidRDefault="00F0454B" w:rsidP="00F158F7">
      <w:r>
        <w:t>Temps 3 : apporter l’aide nécessaire en fonction de la situation.</w:t>
      </w:r>
    </w:p>
    <w:p w:rsidR="00ED5306" w:rsidRDefault="00ED5306" w:rsidP="00F158F7">
      <w:pPr>
        <w:rPr>
          <w:b/>
          <w:bCs/>
        </w:rPr>
      </w:pPr>
    </w:p>
    <w:p w:rsidR="00555E59" w:rsidRPr="008E274B" w:rsidRDefault="00ED5306" w:rsidP="00F158F7">
      <w:pPr>
        <w:rPr>
          <w:b/>
          <w:bCs/>
          <w:i/>
          <w:iCs/>
          <w:sz w:val="24"/>
          <w:szCs w:val="24"/>
          <w:u w:val="single"/>
        </w:rPr>
      </w:pPr>
      <w:r w:rsidRPr="008E274B">
        <w:rPr>
          <w:b/>
          <w:bCs/>
          <w:i/>
          <w:iCs/>
          <w:sz w:val="24"/>
          <w:szCs w:val="24"/>
          <w:u w:val="single"/>
        </w:rPr>
        <w:t>Avant le début de la leçon</w:t>
      </w:r>
    </w:p>
    <w:p w:rsidR="00555E59" w:rsidRPr="001C14C1" w:rsidRDefault="00ED5306" w:rsidP="001C14C1">
      <w:pPr>
        <w:pStyle w:val="Paragraphedeliste"/>
        <w:numPr>
          <w:ilvl w:val="0"/>
          <w:numId w:val="1"/>
        </w:numPr>
        <w:rPr>
          <w:b/>
          <w:bCs/>
        </w:rPr>
      </w:pPr>
      <w:r w:rsidRPr="001C14C1">
        <w:rPr>
          <w:b/>
          <w:bCs/>
        </w:rPr>
        <w:t xml:space="preserve">Conditions météo : </w:t>
      </w:r>
    </w:p>
    <w:p w:rsidR="00ED5306" w:rsidRDefault="00ED5306" w:rsidP="00F158F7">
      <w:r>
        <w:t>Les conditions météo sont vérifiées et évaluées avant chaque leçon</w:t>
      </w:r>
    </w:p>
    <w:p w:rsidR="00ED5306" w:rsidRPr="001C14C1" w:rsidRDefault="00ED5306" w:rsidP="001C14C1">
      <w:pPr>
        <w:pStyle w:val="Paragraphedeliste"/>
        <w:numPr>
          <w:ilvl w:val="0"/>
          <w:numId w:val="1"/>
        </w:numPr>
        <w:rPr>
          <w:b/>
          <w:bCs/>
        </w:rPr>
      </w:pPr>
      <w:r w:rsidRPr="001C14C1">
        <w:rPr>
          <w:b/>
          <w:bCs/>
        </w:rPr>
        <w:t>Choix du circuit :</w:t>
      </w:r>
    </w:p>
    <w:p w:rsidR="00ED5306" w:rsidRPr="00ED5306" w:rsidRDefault="00ED5306" w:rsidP="00F158F7">
      <w:r w:rsidRPr="00ED5306">
        <w:t>Le choix du circuit se fait en fonction de</w:t>
      </w:r>
      <w:r w:rsidR="008E274B">
        <w:t>s conditions physiques des élèves, de la météo ou des conditions de pratique des chemins.</w:t>
      </w:r>
    </w:p>
    <w:p w:rsidR="00ED5306" w:rsidRPr="001C14C1" w:rsidRDefault="00ED5306" w:rsidP="001C14C1">
      <w:pPr>
        <w:pStyle w:val="Paragraphedeliste"/>
        <w:numPr>
          <w:ilvl w:val="0"/>
          <w:numId w:val="1"/>
        </w:numPr>
        <w:rPr>
          <w:b/>
          <w:bCs/>
        </w:rPr>
      </w:pPr>
      <w:r w:rsidRPr="001C14C1">
        <w:rPr>
          <w:b/>
          <w:bCs/>
        </w:rPr>
        <w:t xml:space="preserve">Prise en main de la classe : </w:t>
      </w:r>
    </w:p>
    <w:p w:rsidR="00ED5306" w:rsidRDefault="00ED5306" w:rsidP="00F158F7">
      <w:r>
        <w:t xml:space="preserve">Appel, vérification du matériel (téléphone portable, trousse premiers secours, PAI des élèves concernés), vérification des équipements adaptés des élèves. Les élèves n’ayant pas </w:t>
      </w:r>
      <w:r w:rsidR="00D54B8D">
        <w:t xml:space="preserve">une tenue adaptée </w:t>
      </w:r>
      <w:r>
        <w:t xml:space="preserve">sont pris en charge </w:t>
      </w:r>
      <w:r w:rsidR="00E33ECB">
        <w:t>par la vie scolaire</w:t>
      </w:r>
      <w:r>
        <w:t>.</w:t>
      </w:r>
    </w:p>
    <w:p w:rsidR="00FE767E" w:rsidRPr="001C14C1" w:rsidRDefault="00FE767E" w:rsidP="001C14C1">
      <w:pPr>
        <w:pStyle w:val="Paragraphedeliste"/>
        <w:numPr>
          <w:ilvl w:val="0"/>
          <w:numId w:val="1"/>
        </w:numPr>
        <w:rPr>
          <w:b/>
          <w:bCs/>
        </w:rPr>
      </w:pPr>
      <w:r w:rsidRPr="001C14C1">
        <w:rPr>
          <w:b/>
          <w:bCs/>
        </w:rPr>
        <w:t xml:space="preserve">Consignes : </w:t>
      </w:r>
    </w:p>
    <w:p w:rsidR="00F36DFB" w:rsidRDefault="00FE767E" w:rsidP="00F158F7">
      <w:r>
        <w:t>Les consignes liées à la pratique</w:t>
      </w:r>
      <w:r w:rsidR="00F36DFB">
        <w:t xml:space="preserve"> de la randonnée pédestre et au code de la route sont transmises aux classes concernées sur le cahier de texte numérique. </w:t>
      </w:r>
    </w:p>
    <w:p w:rsidR="00F36DFB" w:rsidRDefault="00F36DFB" w:rsidP="00F158F7">
      <w:r>
        <w:t>Un rappel des règles est réalisé avant chaque départ ainsi que les consignes en cas d’accident</w:t>
      </w:r>
      <w:r w:rsidR="00D54B8D">
        <w:t>.</w:t>
      </w:r>
    </w:p>
    <w:p w:rsidR="001C14C1" w:rsidRDefault="001C14C1" w:rsidP="00F158F7"/>
    <w:p w:rsidR="00ED5306" w:rsidRPr="001C14C1" w:rsidRDefault="00ED5306" w:rsidP="001C14C1">
      <w:pPr>
        <w:rPr>
          <w:b/>
          <w:bCs/>
          <w:i/>
          <w:iCs/>
          <w:sz w:val="24"/>
          <w:szCs w:val="24"/>
          <w:u w:val="single"/>
        </w:rPr>
      </w:pPr>
      <w:r w:rsidRPr="001C14C1">
        <w:rPr>
          <w:b/>
          <w:bCs/>
          <w:i/>
          <w:iCs/>
          <w:sz w:val="24"/>
          <w:szCs w:val="24"/>
          <w:u w:val="single"/>
        </w:rPr>
        <w:t xml:space="preserve">Pendant la pratique : </w:t>
      </w:r>
    </w:p>
    <w:p w:rsidR="00ED5306" w:rsidRDefault="00ED5306" w:rsidP="00F158F7">
      <w:r>
        <w:t>Les circuits ont été prévu pour pouvoir être raccourci</w:t>
      </w:r>
      <w:r w:rsidR="00FE767E">
        <w:t>s en fonction de l’évolution des conditions climatiques</w:t>
      </w:r>
      <w:r w:rsidR="001C14C1">
        <w:t xml:space="preserve"> et des capacités physiques des élèves</w:t>
      </w:r>
      <w:r w:rsidR="00D54B8D">
        <w:t>.</w:t>
      </w:r>
    </w:p>
    <w:p w:rsidR="001C14C1" w:rsidRDefault="001C14C1" w:rsidP="00F158F7"/>
    <w:p w:rsidR="00D54B8D" w:rsidRPr="001C14C1" w:rsidRDefault="00D54B8D" w:rsidP="00F158F7">
      <w:pPr>
        <w:rPr>
          <w:b/>
          <w:bCs/>
          <w:i/>
          <w:iCs/>
          <w:u w:val="single"/>
        </w:rPr>
      </w:pPr>
      <w:r w:rsidRPr="001C14C1">
        <w:rPr>
          <w:b/>
          <w:bCs/>
          <w:i/>
          <w:iCs/>
          <w:sz w:val="24"/>
          <w:szCs w:val="24"/>
          <w:u w:val="single"/>
        </w:rPr>
        <w:t>A la fin de la pratique :</w:t>
      </w:r>
    </w:p>
    <w:p w:rsidR="00D54B8D" w:rsidRPr="00D54B8D" w:rsidRDefault="00D54B8D" w:rsidP="00F158F7">
      <w:r w:rsidRPr="00D54B8D">
        <w:t>Bilan de fin de séance</w:t>
      </w:r>
    </w:p>
    <w:p w:rsidR="00D54B8D" w:rsidRDefault="00D54B8D" w:rsidP="00D54B8D">
      <w:pPr>
        <w:pStyle w:val="Sansinterligne"/>
      </w:pPr>
      <w:r>
        <w:t>Un rapport écrit sera réalisé en fin de cours si un problème survient comme une dégradation lors de la sortie ou la notification d’une zone dangereuse engendrant une modification du parcours.</w:t>
      </w:r>
    </w:p>
    <w:p w:rsidR="00555E59" w:rsidRPr="002644ED" w:rsidRDefault="00555E59" w:rsidP="00F158F7"/>
    <w:sectPr w:rsidR="00555E59" w:rsidRPr="002644ED" w:rsidSect="0006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1FAF"/>
    <w:multiLevelType w:val="hybridMultilevel"/>
    <w:tmpl w:val="71B82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F158F7"/>
    <w:rsid w:val="00052BCD"/>
    <w:rsid w:val="00062203"/>
    <w:rsid w:val="001C14C1"/>
    <w:rsid w:val="002644ED"/>
    <w:rsid w:val="00295CB8"/>
    <w:rsid w:val="00555E59"/>
    <w:rsid w:val="005F7720"/>
    <w:rsid w:val="006A1C31"/>
    <w:rsid w:val="00794F30"/>
    <w:rsid w:val="007B5E83"/>
    <w:rsid w:val="007D45D4"/>
    <w:rsid w:val="008E274B"/>
    <w:rsid w:val="008F6E29"/>
    <w:rsid w:val="009A6D67"/>
    <w:rsid w:val="009C549C"/>
    <w:rsid w:val="00A22EF3"/>
    <w:rsid w:val="00AA3AFF"/>
    <w:rsid w:val="00B02221"/>
    <w:rsid w:val="00B531D9"/>
    <w:rsid w:val="00D54B8D"/>
    <w:rsid w:val="00E33ECB"/>
    <w:rsid w:val="00ED5306"/>
    <w:rsid w:val="00F0039C"/>
    <w:rsid w:val="00F0454B"/>
    <w:rsid w:val="00F158F7"/>
    <w:rsid w:val="00F36DFB"/>
    <w:rsid w:val="00FA714B"/>
    <w:rsid w:val="00FE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55E5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E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SE-UNSA LILLE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fromont</dc:creator>
  <cp:lastModifiedBy>SE-UNSA-LILLE</cp:lastModifiedBy>
  <cp:revision>2</cp:revision>
  <dcterms:created xsi:type="dcterms:W3CDTF">2021-02-02T14:43:00Z</dcterms:created>
  <dcterms:modified xsi:type="dcterms:W3CDTF">2021-02-02T14:43:00Z</dcterms:modified>
</cp:coreProperties>
</file>