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CF" w:rsidRPr="00FC5DA7" w:rsidRDefault="003B01CF" w:rsidP="003B01CF">
      <w:pPr>
        <w:jc w:val="center"/>
        <w:rPr>
          <w:rFonts w:ascii="Times New Roman" w:hAnsi="Times New Roman" w:cs="Times New Roman"/>
          <w:i/>
          <w:iCs/>
          <w:sz w:val="40"/>
          <w:szCs w:val="40"/>
        </w:rPr>
      </w:pPr>
      <w:bookmarkStart w:id="0" w:name="_GoBack"/>
      <w:bookmarkEnd w:id="0"/>
      <w:r w:rsidRPr="00FC5DA7">
        <w:rPr>
          <w:rFonts w:ascii="Times New Roman" w:hAnsi="Times New Roman" w:cs="Times New Roman"/>
          <w:i/>
          <w:iCs/>
          <w:sz w:val="40"/>
          <w:szCs w:val="40"/>
        </w:rPr>
        <w:t>Les  Principaux  Registres  Obligatoires  dans une école</w:t>
      </w:r>
    </w:p>
    <w:p w:rsidR="003B01CF" w:rsidRPr="00FC5DA7" w:rsidRDefault="003B01CF" w:rsidP="003B01CF">
      <w:pPr>
        <w:jc w:val="center"/>
        <w:rPr>
          <w:rFonts w:ascii="Times New Roman" w:hAnsi="Times New Roman" w:cs="Times New Roman"/>
          <w:i/>
          <w:iCs/>
          <w:sz w:val="16"/>
          <w:szCs w:val="16"/>
        </w:rPr>
      </w:pPr>
      <w:r w:rsidRPr="00FC5DA7">
        <w:rPr>
          <w:rFonts w:ascii="Times New Roman" w:hAnsi="Times New Roman" w:cs="Times New Roman"/>
          <w:b w:val="0"/>
          <w:iCs/>
          <w:sz w:val="16"/>
          <w:szCs w:val="16"/>
        </w:rPr>
        <w:t xml:space="preserve"> </w:t>
      </w:r>
      <w:r w:rsidRPr="00FC5DA7">
        <w:rPr>
          <w:rFonts w:ascii="Times New Roman" w:hAnsi="Times New Roman" w:cs="Times New Roman"/>
          <w:b w:val="0"/>
          <w:iCs/>
          <w:sz w:val="16"/>
          <w:szCs w:val="16"/>
        </w:rPr>
        <w:br/>
      </w:r>
    </w:p>
    <w:tbl>
      <w:tblPr>
        <w:tblStyle w:val="Listeclaire-Accent5"/>
        <w:tblW w:w="16443" w:type="dxa"/>
        <w:jc w:val="center"/>
        <w:tblLayout w:type="fixed"/>
        <w:tblLook w:val="01E0" w:firstRow="1" w:lastRow="1" w:firstColumn="1" w:lastColumn="1" w:noHBand="0" w:noVBand="0"/>
      </w:tblPr>
      <w:tblGrid>
        <w:gridCol w:w="1106"/>
        <w:gridCol w:w="2234"/>
        <w:gridCol w:w="2126"/>
        <w:gridCol w:w="2126"/>
        <w:gridCol w:w="1985"/>
        <w:gridCol w:w="2297"/>
        <w:gridCol w:w="2381"/>
        <w:gridCol w:w="2188"/>
      </w:tblGrid>
      <w:tr w:rsidR="00FC5DA7" w:rsidRPr="00FC5DA7" w:rsidTr="00DC35B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06" w:type="dxa"/>
          </w:tcPr>
          <w:p w:rsidR="00FC5DA7" w:rsidRPr="009150D1" w:rsidRDefault="00FC5DA7" w:rsidP="008B7052">
            <w:pPr>
              <w:jc w:val="center"/>
              <w:rPr>
                <w:rFonts w:ascii="Times New Roman" w:hAnsi="Times New Roman" w:cs="Times New Roman"/>
                <w:b/>
                <w:sz w:val="22"/>
                <w:szCs w:val="22"/>
              </w:rPr>
            </w:pPr>
          </w:p>
        </w:tc>
        <w:tc>
          <w:tcPr>
            <w:cnfStyle w:val="000010000000" w:firstRow="0" w:lastRow="0" w:firstColumn="0" w:lastColumn="0" w:oddVBand="1" w:evenVBand="0" w:oddHBand="0" w:evenHBand="0" w:firstRowFirstColumn="0" w:firstRowLastColumn="0" w:lastRowFirstColumn="0" w:lastRowLastColumn="0"/>
            <w:tcW w:w="2234" w:type="dxa"/>
          </w:tcPr>
          <w:p w:rsidR="00FC5DA7" w:rsidRPr="009150D1" w:rsidRDefault="00FC5DA7" w:rsidP="008B7052">
            <w:pPr>
              <w:jc w:val="center"/>
              <w:rPr>
                <w:rFonts w:ascii="Times New Roman" w:hAnsi="Times New Roman" w:cs="Times New Roman"/>
                <w:b/>
                <w:sz w:val="22"/>
                <w:szCs w:val="22"/>
              </w:rPr>
            </w:pPr>
            <w:r w:rsidRPr="009150D1">
              <w:rPr>
                <w:rFonts w:ascii="Times New Roman" w:hAnsi="Times New Roman" w:cs="Times New Roman"/>
                <w:b/>
                <w:sz w:val="22"/>
                <w:szCs w:val="22"/>
              </w:rPr>
              <w:t>Registre de</w:t>
            </w:r>
          </w:p>
          <w:p w:rsidR="00FC5DA7" w:rsidRPr="009150D1" w:rsidRDefault="00FC5DA7" w:rsidP="008B7052">
            <w:pPr>
              <w:jc w:val="center"/>
              <w:rPr>
                <w:rFonts w:ascii="Times New Roman" w:hAnsi="Times New Roman" w:cs="Times New Roman"/>
                <w:b/>
                <w:sz w:val="22"/>
                <w:szCs w:val="22"/>
              </w:rPr>
            </w:pPr>
            <w:r w:rsidRPr="009150D1">
              <w:rPr>
                <w:rFonts w:ascii="Times New Roman" w:hAnsi="Times New Roman" w:cs="Times New Roman"/>
                <w:b/>
                <w:sz w:val="22"/>
                <w:szCs w:val="22"/>
              </w:rPr>
              <w:t>Sécurité</w:t>
            </w:r>
          </w:p>
          <w:p w:rsidR="00FC5DA7" w:rsidRPr="009150D1" w:rsidRDefault="00FC5DA7" w:rsidP="008B7052">
            <w:pPr>
              <w:jc w:val="center"/>
              <w:rPr>
                <w:rFonts w:ascii="Times New Roman" w:hAnsi="Times New Roman" w:cs="Times New Roman"/>
                <w:b/>
                <w:sz w:val="22"/>
                <w:szCs w:val="22"/>
              </w:rPr>
            </w:pPr>
            <w:r w:rsidRPr="009150D1">
              <w:rPr>
                <w:rFonts w:ascii="Times New Roman" w:hAnsi="Times New Roman" w:cs="Times New Roman"/>
                <w:b/>
                <w:sz w:val="22"/>
                <w:szCs w:val="22"/>
              </w:rPr>
              <w:t>Incendie</w:t>
            </w:r>
          </w:p>
        </w:tc>
        <w:tc>
          <w:tcPr>
            <w:tcW w:w="2126" w:type="dxa"/>
          </w:tcPr>
          <w:p w:rsidR="00FC5DA7" w:rsidRPr="009150D1" w:rsidRDefault="00FC5DA7" w:rsidP="008B70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9150D1">
              <w:rPr>
                <w:rFonts w:ascii="Times New Roman" w:hAnsi="Times New Roman" w:cs="Times New Roman"/>
                <w:b/>
                <w:sz w:val="22"/>
                <w:szCs w:val="22"/>
              </w:rPr>
              <w:t>Registre de</w:t>
            </w:r>
            <w:r w:rsidRPr="009150D1">
              <w:rPr>
                <w:rFonts w:ascii="Times New Roman" w:hAnsi="Times New Roman" w:cs="Times New Roman"/>
                <w:b/>
                <w:sz w:val="22"/>
                <w:szCs w:val="22"/>
              </w:rPr>
              <w:br/>
              <w:t>Santé et Sécurité</w:t>
            </w:r>
          </w:p>
          <w:p w:rsidR="00FC5DA7" w:rsidRPr="009150D1" w:rsidRDefault="00FC5DA7" w:rsidP="008B70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9150D1">
              <w:rPr>
                <w:rFonts w:ascii="Times New Roman" w:hAnsi="Times New Roman" w:cs="Times New Roman"/>
                <w:b/>
                <w:sz w:val="22"/>
                <w:szCs w:val="22"/>
              </w:rPr>
              <w:t>au Travail (RSST)</w:t>
            </w:r>
          </w:p>
        </w:tc>
        <w:tc>
          <w:tcPr>
            <w:cnfStyle w:val="000010000000" w:firstRow="0" w:lastRow="0" w:firstColumn="0" w:lastColumn="0" w:oddVBand="1" w:evenVBand="0" w:oddHBand="0" w:evenHBand="0" w:firstRowFirstColumn="0" w:firstRowLastColumn="0" w:lastRowFirstColumn="0" w:lastRowLastColumn="0"/>
            <w:tcW w:w="2126" w:type="dxa"/>
          </w:tcPr>
          <w:p w:rsidR="00FC5DA7" w:rsidRPr="009150D1" w:rsidRDefault="00FC5DA7" w:rsidP="008B7052">
            <w:pPr>
              <w:jc w:val="center"/>
              <w:rPr>
                <w:rFonts w:ascii="Times New Roman" w:hAnsi="Times New Roman" w:cs="Times New Roman"/>
                <w:b/>
                <w:sz w:val="22"/>
                <w:szCs w:val="22"/>
              </w:rPr>
            </w:pPr>
            <w:r w:rsidRPr="009150D1">
              <w:rPr>
                <w:rFonts w:ascii="Times New Roman" w:hAnsi="Times New Roman" w:cs="Times New Roman"/>
                <w:b/>
                <w:sz w:val="22"/>
                <w:szCs w:val="22"/>
              </w:rPr>
              <w:t>Registre de</w:t>
            </w:r>
          </w:p>
          <w:p w:rsidR="00FC5DA7" w:rsidRPr="009150D1" w:rsidRDefault="00FC5DA7" w:rsidP="008B7052">
            <w:pPr>
              <w:jc w:val="center"/>
              <w:rPr>
                <w:rFonts w:ascii="Times New Roman" w:hAnsi="Times New Roman" w:cs="Times New Roman"/>
                <w:b/>
                <w:sz w:val="22"/>
                <w:szCs w:val="22"/>
              </w:rPr>
            </w:pPr>
            <w:r w:rsidRPr="009150D1">
              <w:rPr>
                <w:rFonts w:ascii="Times New Roman" w:hAnsi="Times New Roman" w:cs="Times New Roman"/>
                <w:b/>
                <w:sz w:val="22"/>
                <w:szCs w:val="22"/>
              </w:rPr>
              <w:t>Danger Grave</w:t>
            </w:r>
          </w:p>
          <w:p w:rsidR="00FC5DA7" w:rsidRPr="009150D1" w:rsidRDefault="00FC5DA7" w:rsidP="008B7052">
            <w:pPr>
              <w:jc w:val="center"/>
              <w:rPr>
                <w:rFonts w:ascii="Times New Roman" w:hAnsi="Times New Roman" w:cs="Times New Roman"/>
                <w:b/>
                <w:sz w:val="22"/>
                <w:szCs w:val="22"/>
              </w:rPr>
            </w:pPr>
            <w:r w:rsidRPr="009150D1">
              <w:rPr>
                <w:rFonts w:ascii="Times New Roman" w:hAnsi="Times New Roman" w:cs="Times New Roman"/>
                <w:b/>
                <w:sz w:val="22"/>
                <w:szCs w:val="22"/>
              </w:rPr>
              <w:t>et Imminent (RDGI)</w:t>
            </w:r>
          </w:p>
        </w:tc>
        <w:tc>
          <w:tcPr>
            <w:tcW w:w="1985" w:type="dxa"/>
          </w:tcPr>
          <w:p w:rsidR="00FC5DA7" w:rsidRPr="009150D1" w:rsidRDefault="00FC5DA7" w:rsidP="008B70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9150D1">
              <w:rPr>
                <w:rFonts w:ascii="Times New Roman" w:hAnsi="Times New Roman" w:cs="Times New Roman"/>
                <w:b/>
                <w:sz w:val="22"/>
                <w:szCs w:val="22"/>
              </w:rPr>
              <w:t xml:space="preserve">Dossier </w:t>
            </w:r>
            <w:r w:rsidRPr="009150D1">
              <w:rPr>
                <w:rFonts w:ascii="Times New Roman" w:hAnsi="Times New Roman" w:cs="Times New Roman"/>
                <w:b/>
                <w:sz w:val="22"/>
                <w:szCs w:val="22"/>
              </w:rPr>
              <w:br/>
              <w:t>Technique</w:t>
            </w:r>
            <w:r w:rsidRPr="009150D1">
              <w:rPr>
                <w:rFonts w:ascii="Times New Roman" w:hAnsi="Times New Roman" w:cs="Times New Roman"/>
                <w:b/>
                <w:sz w:val="22"/>
                <w:szCs w:val="22"/>
              </w:rPr>
              <w:br/>
              <w:t>Amiante (DTA)</w:t>
            </w:r>
          </w:p>
        </w:tc>
        <w:tc>
          <w:tcPr>
            <w:cnfStyle w:val="000010000000" w:firstRow="0" w:lastRow="0" w:firstColumn="0" w:lastColumn="0" w:oddVBand="1" w:evenVBand="0" w:oddHBand="0" w:evenHBand="0" w:firstRowFirstColumn="0" w:firstRowLastColumn="0" w:lastRowFirstColumn="0" w:lastRowLastColumn="0"/>
            <w:tcW w:w="2297" w:type="dxa"/>
          </w:tcPr>
          <w:p w:rsidR="00FC5DA7" w:rsidRPr="009150D1" w:rsidRDefault="00FC5DA7" w:rsidP="008B7052">
            <w:pPr>
              <w:jc w:val="center"/>
              <w:rPr>
                <w:rFonts w:ascii="Times New Roman" w:hAnsi="Times New Roman" w:cs="Times New Roman"/>
                <w:b/>
                <w:sz w:val="22"/>
                <w:szCs w:val="22"/>
              </w:rPr>
            </w:pPr>
            <w:r w:rsidRPr="009150D1">
              <w:rPr>
                <w:rFonts w:ascii="Times New Roman" w:hAnsi="Times New Roman" w:cs="Times New Roman"/>
                <w:b/>
                <w:sz w:val="22"/>
                <w:szCs w:val="22"/>
              </w:rPr>
              <w:t>Document</w:t>
            </w:r>
            <w:r w:rsidRPr="009150D1">
              <w:rPr>
                <w:rFonts w:ascii="Times New Roman" w:hAnsi="Times New Roman" w:cs="Times New Roman"/>
                <w:b/>
                <w:sz w:val="22"/>
                <w:szCs w:val="22"/>
              </w:rPr>
              <w:br/>
              <w:t>Unique d’Evaluation des Risques (DUER)</w:t>
            </w:r>
          </w:p>
        </w:tc>
        <w:tc>
          <w:tcPr>
            <w:tcW w:w="2381" w:type="dxa"/>
            <w:tcBorders>
              <w:top w:val="single" w:sz="8" w:space="0" w:color="4BACC6" w:themeColor="accent5"/>
              <w:bottom w:val="single" w:sz="8" w:space="0" w:color="4BACC6" w:themeColor="accent5"/>
              <w:right w:val="single" w:sz="8" w:space="0" w:color="4BACC6" w:themeColor="accent5"/>
            </w:tcBorders>
          </w:tcPr>
          <w:p w:rsidR="00FC5DA7" w:rsidRPr="009150D1" w:rsidRDefault="00FC5DA7" w:rsidP="008B70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9150D1">
              <w:rPr>
                <w:rFonts w:ascii="Times New Roman" w:hAnsi="Times New Roman" w:cs="Times New Roman"/>
                <w:b/>
                <w:sz w:val="22"/>
                <w:szCs w:val="22"/>
              </w:rPr>
              <w:t>Plan Particulier</w:t>
            </w:r>
            <w:r w:rsidRPr="009150D1">
              <w:rPr>
                <w:rFonts w:ascii="Times New Roman" w:hAnsi="Times New Roman" w:cs="Times New Roman"/>
                <w:b/>
                <w:sz w:val="22"/>
                <w:szCs w:val="22"/>
              </w:rPr>
              <w:br/>
              <w:t xml:space="preserve">de Mise en </w:t>
            </w:r>
            <w:r w:rsidRPr="009150D1">
              <w:rPr>
                <w:rFonts w:ascii="Times New Roman" w:hAnsi="Times New Roman" w:cs="Times New Roman"/>
                <w:b/>
                <w:sz w:val="22"/>
                <w:szCs w:val="22"/>
              </w:rPr>
              <w:br/>
              <w:t>Sûreté (PPMS)</w:t>
            </w:r>
          </w:p>
        </w:tc>
        <w:tc>
          <w:tcPr>
            <w:cnfStyle w:val="000100000000" w:firstRow="0" w:lastRow="0" w:firstColumn="0" w:lastColumn="1" w:oddVBand="0" w:evenVBand="0" w:oddHBand="0" w:evenHBand="0" w:firstRowFirstColumn="0" w:firstRowLastColumn="0" w:lastRowFirstColumn="0" w:lastRowLastColumn="0"/>
            <w:tcW w:w="2188" w:type="dxa"/>
            <w:tcBorders>
              <w:left w:val="single" w:sz="8" w:space="0" w:color="4BACC6" w:themeColor="accent5"/>
            </w:tcBorders>
          </w:tcPr>
          <w:p w:rsidR="00FC5DA7" w:rsidRPr="009150D1" w:rsidRDefault="00FC5DA7" w:rsidP="008B7052">
            <w:pPr>
              <w:jc w:val="center"/>
              <w:rPr>
                <w:rFonts w:ascii="Times New Roman" w:hAnsi="Times New Roman" w:cs="Times New Roman"/>
                <w:b/>
                <w:sz w:val="22"/>
                <w:szCs w:val="22"/>
              </w:rPr>
            </w:pPr>
            <w:r w:rsidRPr="009150D1">
              <w:rPr>
                <w:rFonts w:ascii="Times New Roman" w:hAnsi="Times New Roman" w:cs="Times New Roman"/>
                <w:b/>
                <w:sz w:val="22"/>
                <w:szCs w:val="22"/>
              </w:rPr>
              <w:t>Registre de soins</w:t>
            </w:r>
          </w:p>
        </w:tc>
      </w:tr>
      <w:tr w:rsidR="00FC5DA7" w:rsidRPr="00FC5DA7" w:rsidTr="00DC35B3">
        <w:trPr>
          <w:cnfStyle w:val="000000100000" w:firstRow="0" w:lastRow="0" w:firstColumn="0" w:lastColumn="0" w:oddVBand="0" w:evenVBand="0" w:oddHBand="1" w:evenHBand="0" w:firstRowFirstColumn="0" w:firstRowLastColumn="0" w:lastRowFirstColumn="0" w:lastRowLastColumn="0"/>
          <w:trHeight w:val="1439"/>
          <w:jc w:val="center"/>
        </w:trPr>
        <w:tc>
          <w:tcPr>
            <w:cnfStyle w:val="001000000000" w:firstRow="0" w:lastRow="0" w:firstColumn="1" w:lastColumn="0" w:oddVBand="0" w:evenVBand="0" w:oddHBand="0" w:evenHBand="0" w:firstRowFirstColumn="0" w:firstRowLastColumn="0" w:lastRowFirstColumn="0" w:lastRowLastColumn="0"/>
            <w:tcW w:w="1106" w:type="dxa"/>
            <w:textDirection w:val="btLr"/>
          </w:tcPr>
          <w:p w:rsidR="00FC5DA7" w:rsidRPr="00FC5DA7" w:rsidRDefault="00FC5DA7" w:rsidP="00FC5DA7">
            <w:pPr>
              <w:ind w:left="113" w:right="113"/>
              <w:jc w:val="center"/>
              <w:rPr>
                <w:rFonts w:ascii="Times New Roman" w:hAnsi="Times New Roman" w:cs="Times New Roman"/>
                <w:sz w:val="20"/>
                <w:szCs w:val="20"/>
              </w:rPr>
            </w:pPr>
          </w:p>
          <w:p w:rsidR="00FC5DA7" w:rsidRPr="009150D1" w:rsidRDefault="00FC5DA7" w:rsidP="00FC5DA7">
            <w:pPr>
              <w:ind w:left="113" w:right="113"/>
              <w:jc w:val="center"/>
              <w:rPr>
                <w:rFonts w:ascii="Times New Roman" w:hAnsi="Times New Roman" w:cs="Times New Roman"/>
                <w:b/>
                <w:sz w:val="24"/>
                <w:szCs w:val="24"/>
              </w:rPr>
            </w:pPr>
            <w:r w:rsidRPr="009150D1">
              <w:rPr>
                <w:rFonts w:ascii="Times New Roman" w:hAnsi="Times New Roman" w:cs="Times New Roman"/>
                <w:b/>
                <w:sz w:val="24"/>
                <w:szCs w:val="24"/>
              </w:rPr>
              <w:t>Références</w:t>
            </w:r>
          </w:p>
          <w:p w:rsidR="00FC5DA7" w:rsidRPr="00FC5DA7" w:rsidRDefault="00FC5DA7" w:rsidP="00FC5DA7">
            <w:pPr>
              <w:ind w:left="113" w:right="113"/>
              <w:jc w:val="center"/>
              <w:rPr>
                <w:rFonts w:ascii="Times New Roman" w:hAnsi="Times New Roman" w:cs="Times New Roman"/>
                <w:sz w:val="20"/>
                <w:szCs w:val="20"/>
              </w:rPr>
            </w:pPr>
            <w:r w:rsidRPr="009150D1">
              <w:rPr>
                <w:rFonts w:ascii="Times New Roman" w:hAnsi="Times New Roman" w:cs="Times New Roman"/>
                <w:b/>
                <w:sz w:val="24"/>
                <w:szCs w:val="24"/>
              </w:rPr>
              <w:t>réglementaires</w:t>
            </w:r>
          </w:p>
        </w:tc>
        <w:tc>
          <w:tcPr>
            <w:cnfStyle w:val="000010000000" w:firstRow="0" w:lastRow="0" w:firstColumn="0" w:lastColumn="0" w:oddVBand="1" w:evenVBand="0" w:oddHBand="0" w:evenHBand="0" w:firstRowFirstColumn="0" w:firstRowLastColumn="0" w:lastRowFirstColumn="0" w:lastRowLastColumn="0"/>
            <w:tcW w:w="2234" w:type="dxa"/>
          </w:tcPr>
          <w:p w:rsidR="00FC5DA7" w:rsidRPr="00FC5DA7" w:rsidRDefault="00FC5DA7" w:rsidP="008B7052">
            <w:pPr>
              <w:autoSpaceDE w:val="0"/>
              <w:autoSpaceDN w:val="0"/>
              <w:adjustRightInd w:val="0"/>
              <w:rPr>
                <w:rFonts w:ascii="Times New Roman" w:hAnsi="Times New Roman" w:cs="Times New Roman"/>
                <w:b w:val="0"/>
                <w:color w:val="auto"/>
                <w:sz w:val="22"/>
                <w:szCs w:val="22"/>
              </w:rPr>
            </w:pPr>
          </w:p>
          <w:p w:rsidR="00FC5DA7" w:rsidRPr="00FC5DA7" w:rsidRDefault="00FC5DA7" w:rsidP="00FC5DA7">
            <w:pPr>
              <w:autoSpaceDE w:val="0"/>
              <w:autoSpaceDN w:val="0"/>
              <w:adjustRightInd w:val="0"/>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Art. R.123-51 du code de la</w:t>
            </w:r>
            <w:r>
              <w:rPr>
                <w:rFonts w:ascii="Times New Roman" w:hAnsi="Times New Roman" w:cs="Times New Roman"/>
                <w:b w:val="0"/>
                <w:color w:val="auto"/>
                <w:sz w:val="22"/>
                <w:szCs w:val="22"/>
              </w:rPr>
              <w:t xml:space="preserve"> </w:t>
            </w:r>
            <w:r w:rsidRPr="00FC5DA7">
              <w:rPr>
                <w:rFonts w:ascii="Times New Roman" w:hAnsi="Times New Roman" w:cs="Times New Roman"/>
                <w:b w:val="0"/>
                <w:color w:val="auto"/>
                <w:sz w:val="22"/>
                <w:szCs w:val="22"/>
              </w:rPr>
              <w:t>Construction de l’habitation modifié par Décret n°2009-1119 du 16-09-2009 - art. 4</w:t>
            </w:r>
          </w:p>
          <w:p w:rsidR="00FC5DA7" w:rsidRPr="00FC5DA7" w:rsidRDefault="00FC5DA7" w:rsidP="008B7052">
            <w:pPr>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 xml:space="preserve">Circulaire n°84-319 du 3 septembre 1984 portant sur les règles de sécurité dans </w:t>
            </w:r>
            <w:r>
              <w:rPr>
                <w:rFonts w:ascii="Times New Roman" w:hAnsi="Times New Roman" w:cs="Times New Roman"/>
                <w:b w:val="0"/>
                <w:color w:val="auto"/>
                <w:sz w:val="22"/>
                <w:szCs w:val="22"/>
              </w:rPr>
              <w:t xml:space="preserve">les établissements scolaires et </w:t>
            </w:r>
            <w:r w:rsidRPr="00FC5DA7">
              <w:rPr>
                <w:rFonts w:ascii="Times New Roman" w:hAnsi="Times New Roman" w:cs="Times New Roman"/>
                <w:b w:val="0"/>
                <w:color w:val="auto"/>
                <w:sz w:val="22"/>
                <w:szCs w:val="22"/>
              </w:rPr>
              <w:t xml:space="preserve">universitaires </w:t>
            </w:r>
          </w:p>
          <w:p w:rsidR="00FC5DA7" w:rsidRPr="00FC5DA7" w:rsidRDefault="00FC5DA7" w:rsidP="008B7052">
            <w:pPr>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Circulaire n°97-178 du 18 septembre 1997 « Surveillance et sécurité des élèves dans les éco</w:t>
            </w:r>
            <w:r>
              <w:rPr>
                <w:rFonts w:ascii="Times New Roman" w:hAnsi="Times New Roman" w:cs="Times New Roman"/>
                <w:b w:val="0"/>
                <w:color w:val="auto"/>
                <w:sz w:val="22"/>
                <w:szCs w:val="22"/>
              </w:rPr>
              <w:t xml:space="preserve">les maternelles et élémentaires </w:t>
            </w:r>
            <w:r w:rsidRPr="00FC5DA7">
              <w:rPr>
                <w:rFonts w:ascii="Times New Roman" w:hAnsi="Times New Roman" w:cs="Times New Roman"/>
                <w:b w:val="0"/>
                <w:color w:val="auto"/>
                <w:sz w:val="22"/>
                <w:szCs w:val="22"/>
              </w:rPr>
              <w:t>publi</w:t>
            </w:r>
            <w:r>
              <w:rPr>
                <w:rFonts w:ascii="Times New Roman" w:hAnsi="Times New Roman" w:cs="Times New Roman"/>
                <w:b w:val="0"/>
                <w:color w:val="auto"/>
                <w:sz w:val="22"/>
                <w:szCs w:val="22"/>
              </w:rPr>
              <w:t>ques » RLR 552-O</w:t>
            </w:r>
            <w:r w:rsidRPr="00FC5DA7">
              <w:rPr>
                <w:rFonts w:ascii="Times New Roman" w:hAnsi="Times New Roman" w:cs="Times New Roman"/>
                <w:b w:val="0"/>
                <w:color w:val="auto"/>
                <w:sz w:val="22"/>
                <w:szCs w:val="22"/>
              </w:rPr>
              <w:t>b</w:t>
            </w:r>
          </w:p>
          <w:p w:rsidR="00FC5DA7" w:rsidRPr="00FC5DA7" w:rsidRDefault="00FC5DA7" w:rsidP="008B7052">
            <w:pPr>
              <w:rPr>
                <w:rFonts w:ascii="Times New Roman" w:hAnsi="Times New Roman" w:cs="Times New Roman"/>
                <w:b w:val="0"/>
                <w:bCs/>
                <w:sz w:val="22"/>
                <w:szCs w:val="22"/>
              </w:rPr>
            </w:pPr>
            <w:r w:rsidRPr="00FC5DA7">
              <w:rPr>
                <w:rFonts w:ascii="Times New Roman" w:hAnsi="Times New Roman" w:cs="Times New Roman"/>
                <w:b w:val="0"/>
                <w:color w:val="auto"/>
                <w:sz w:val="22"/>
                <w:szCs w:val="22"/>
              </w:rPr>
              <w:t>BO n°34 du 2 octobre 1997</w:t>
            </w:r>
          </w:p>
        </w:tc>
        <w:tc>
          <w:tcPr>
            <w:tcW w:w="2126" w:type="dxa"/>
          </w:tcPr>
          <w:p w:rsidR="00FC5DA7" w:rsidRPr="00FC5DA7" w:rsidRDefault="00FC5DA7" w:rsidP="008B70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p>
          <w:p w:rsidR="00FC5DA7" w:rsidRPr="00FC5DA7" w:rsidRDefault="00FC5DA7" w:rsidP="008B70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Art. 47 du décret n° 82-453 du 28 mai 1982 modifié par le décret 2011-774 du 28 juin 2011 article 3-1</w:t>
            </w:r>
          </w:p>
          <w:p w:rsidR="00FC5DA7" w:rsidRPr="00FC5DA7" w:rsidRDefault="00FC5DA7" w:rsidP="008B70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rPr>
            </w:pPr>
            <w:r w:rsidRPr="00FC5DA7">
              <w:rPr>
                <w:rFonts w:ascii="Times New Roman" w:hAnsi="Times New Roman" w:cs="Times New Roman"/>
                <w:b w:val="0"/>
                <w:color w:val="auto"/>
                <w:sz w:val="22"/>
                <w:szCs w:val="22"/>
              </w:rPr>
              <w:t>Circulaire n°33612FP du 9 août 2011</w:t>
            </w:r>
          </w:p>
        </w:tc>
        <w:tc>
          <w:tcPr>
            <w:cnfStyle w:val="000010000000" w:firstRow="0" w:lastRow="0" w:firstColumn="0" w:lastColumn="0" w:oddVBand="1" w:evenVBand="0" w:oddHBand="0" w:evenHBand="0" w:firstRowFirstColumn="0" w:firstRowLastColumn="0" w:lastRowFirstColumn="0" w:lastRowLastColumn="0"/>
            <w:tcW w:w="2126" w:type="dxa"/>
          </w:tcPr>
          <w:p w:rsidR="00FC5DA7" w:rsidRPr="00FC5DA7" w:rsidRDefault="00FC5DA7" w:rsidP="008B7052">
            <w:pPr>
              <w:autoSpaceDE w:val="0"/>
              <w:autoSpaceDN w:val="0"/>
              <w:adjustRightInd w:val="0"/>
              <w:rPr>
                <w:rFonts w:ascii="Times New Roman" w:hAnsi="Times New Roman" w:cs="Times New Roman"/>
                <w:b w:val="0"/>
                <w:color w:val="auto"/>
                <w:sz w:val="22"/>
                <w:szCs w:val="22"/>
              </w:rPr>
            </w:pPr>
          </w:p>
          <w:p w:rsidR="00FC5DA7" w:rsidRPr="00FC5DA7" w:rsidRDefault="00FC5DA7" w:rsidP="008B7052">
            <w:pPr>
              <w:autoSpaceDE w:val="0"/>
              <w:autoSpaceDN w:val="0"/>
              <w:adjustRightInd w:val="0"/>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Art. 5.8 du décret n° 82-453 du 28 mai 1982 modifié par le décret 2011-774 du 28</w:t>
            </w:r>
          </w:p>
          <w:p w:rsidR="00FC5DA7" w:rsidRPr="00FC5DA7" w:rsidRDefault="00FC5DA7" w:rsidP="008B7052">
            <w:pPr>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juin 2011 article 5-8</w:t>
            </w:r>
            <w:r w:rsidRPr="00FC5DA7">
              <w:rPr>
                <w:rFonts w:ascii="Times New Roman" w:hAnsi="Times New Roman" w:cs="Times New Roman"/>
                <w:b w:val="0"/>
                <w:color w:val="auto"/>
                <w:sz w:val="22"/>
                <w:szCs w:val="22"/>
              </w:rPr>
              <w:br/>
              <w:t xml:space="preserve">CT  L 4132-2 </w:t>
            </w:r>
          </w:p>
          <w:p w:rsidR="00FC5DA7" w:rsidRPr="00FC5DA7" w:rsidRDefault="00FC5DA7" w:rsidP="008B7052">
            <w:pPr>
              <w:rPr>
                <w:rFonts w:ascii="Times New Roman" w:hAnsi="Times New Roman" w:cs="Times New Roman"/>
                <w:b w:val="0"/>
                <w:bCs/>
                <w:sz w:val="22"/>
                <w:szCs w:val="22"/>
              </w:rPr>
            </w:pPr>
            <w:r w:rsidRPr="00FC5DA7">
              <w:rPr>
                <w:rFonts w:ascii="Times New Roman" w:hAnsi="Times New Roman" w:cs="Times New Roman"/>
                <w:b w:val="0"/>
                <w:color w:val="auto"/>
                <w:sz w:val="22"/>
                <w:szCs w:val="22"/>
              </w:rPr>
              <w:t>Circulaire n°33612FP du 9 août 2011</w:t>
            </w:r>
          </w:p>
        </w:tc>
        <w:tc>
          <w:tcPr>
            <w:tcW w:w="1985" w:type="dxa"/>
          </w:tcPr>
          <w:p w:rsidR="00FC5DA7" w:rsidRPr="00FC5DA7" w:rsidRDefault="00FC5DA7" w:rsidP="008B70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rPr>
            </w:pPr>
          </w:p>
          <w:p w:rsidR="00FC5DA7" w:rsidRPr="00FC5DA7" w:rsidRDefault="00FC5DA7" w:rsidP="008B70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rPr>
            </w:pPr>
            <w:r w:rsidRPr="00FC5DA7">
              <w:rPr>
                <w:rFonts w:ascii="Times New Roman" w:hAnsi="Times New Roman" w:cs="Times New Roman"/>
                <w:b w:val="0"/>
                <w:bCs/>
                <w:sz w:val="22"/>
                <w:szCs w:val="22"/>
              </w:rPr>
              <w:t xml:space="preserve">CT R 4412-5-… </w:t>
            </w:r>
            <w:r w:rsidRPr="00FC5DA7">
              <w:rPr>
                <w:rFonts w:ascii="Times New Roman" w:hAnsi="Times New Roman" w:cs="Times New Roman"/>
                <w:b w:val="0"/>
                <w:bCs/>
                <w:sz w:val="22"/>
                <w:szCs w:val="22"/>
              </w:rPr>
              <w:br/>
              <w:t xml:space="preserve">et  R 4412-94-… </w:t>
            </w:r>
            <w:r w:rsidRPr="00FC5DA7">
              <w:rPr>
                <w:rFonts w:ascii="Times New Roman" w:hAnsi="Times New Roman" w:cs="Times New Roman"/>
                <w:b w:val="0"/>
                <w:bCs/>
                <w:sz w:val="22"/>
                <w:szCs w:val="22"/>
              </w:rPr>
              <w:br/>
              <w:t xml:space="preserve">CSP R 1334-22 et </w:t>
            </w:r>
            <w:r w:rsidRPr="00FC5DA7">
              <w:rPr>
                <w:rFonts w:ascii="Times New Roman" w:hAnsi="Times New Roman" w:cs="Times New Roman"/>
                <w:b w:val="0"/>
                <w:bCs/>
                <w:sz w:val="22"/>
                <w:szCs w:val="22"/>
              </w:rPr>
              <w:br/>
              <w:t>R 1334-26</w:t>
            </w:r>
          </w:p>
        </w:tc>
        <w:tc>
          <w:tcPr>
            <w:cnfStyle w:val="000010000000" w:firstRow="0" w:lastRow="0" w:firstColumn="0" w:lastColumn="0" w:oddVBand="1" w:evenVBand="0" w:oddHBand="0" w:evenHBand="0" w:firstRowFirstColumn="0" w:firstRowLastColumn="0" w:lastRowFirstColumn="0" w:lastRowLastColumn="0"/>
            <w:tcW w:w="2297" w:type="dxa"/>
          </w:tcPr>
          <w:p w:rsidR="00FC5DA7" w:rsidRPr="00FC5DA7" w:rsidRDefault="00FC5DA7" w:rsidP="008B7052">
            <w:pPr>
              <w:rPr>
                <w:rFonts w:ascii="Times New Roman" w:hAnsi="Times New Roman" w:cs="Times New Roman"/>
                <w:b w:val="0"/>
                <w:bCs/>
                <w:sz w:val="22"/>
                <w:szCs w:val="22"/>
              </w:rPr>
            </w:pPr>
          </w:p>
          <w:p w:rsidR="00FC5DA7" w:rsidRPr="00FC5DA7" w:rsidRDefault="00FC5DA7" w:rsidP="008B7052">
            <w:pPr>
              <w:autoSpaceDE w:val="0"/>
              <w:autoSpaceDN w:val="0"/>
              <w:adjustRightInd w:val="0"/>
              <w:rPr>
                <w:rFonts w:ascii="Times New Roman" w:hAnsi="Times New Roman" w:cs="Times New Roman"/>
                <w:b w:val="0"/>
                <w:color w:val="auto"/>
                <w:sz w:val="22"/>
                <w:szCs w:val="22"/>
              </w:rPr>
            </w:pPr>
            <w:r w:rsidRPr="00FC5DA7">
              <w:rPr>
                <w:rFonts w:ascii="Times New Roman" w:hAnsi="Times New Roman" w:cs="Times New Roman"/>
                <w:b w:val="0"/>
                <w:bCs/>
                <w:sz w:val="22"/>
                <w:szCs w:val="22"/>
              </w:rPr>
              <w:t>CT  L 4121-3 et  R4121-1 à R4121-4</w:t>
            </w:r>
            <w:r w:rsidRPr="00FC5DA7">
              <w:rPr>
                <w:rFonts w:ascii="Times New Roman" w:hAnsi="Times New Roman" w:cs="Times New Roman"/>
                <w:b w:val="0"/>
                <w:bCs/>
                <w:sz w:val="22"/>
                <w:szCs w:val="22"/>
              </w:rPr>
              <w:br/>
            </w:r>
            <w:r w:rsidRPr="00FC5DA7">
              <w:rPr>
                <w:rFonts w:ascii="Times New Roman" w:hAnsi="Times New Roman" w:cs="Times New Roman"/>
                <w:b w:val="0"/>
                <w:color w:val="auto"/>
                <w:sz w:val="22"/>
                <w:szCs w:val="22"/>
              </w:rPr>
              <w:t>Décret n° 2001-</w:t>
            </w:r>
          </w:p>
          <w:p w:rsidR="00FC5DA7" w:rsidRPr="00FC5DA7" w:rsidRDefault="00FC5DA7" w:rsidP="008B7052">
            <w:pPr>
              <w:rPr>
                <w:rFonts w:ascii="Times New Roman" w:hAnsi="Times New Roman" w:cs="Times New Roman"/>
                <w:b w:val="0"/>
                <w:bCs/>
                <w:sz w:val="22"/>
                <w:szCs w:val="22"/>
              </w:rPr>
            </w:pPr>
            <w:r w:rsidRPr="00FC5DA7">
              <w:rPr>
                <w:rFonts w:ascii="Times New Roman" w:hAnsi="Times New Roman" w:cs="Times New Roman"/>
                <w:b w:val="0"/>
                <w:color w:val="auto"/>
                <w:sz w:val="22"/>
                <w:szCs w:val="22"/>
              </w:rPr>
              <w:t>1016 du 5 novembre 2001</w:t>
            </w:r>
          </w:p>
        </w:tc>
        <w:tc>
          <w:tcPr>
            <w:tcW w:w="2381" w:type="dxa"/>
            <w:tcBorders>
              <w:right w:val="single" w:sz="8" w:space="0" w:color="4BACC6" w:themeColor="accent5"/>
            </w:tcBorders>
          </w:tcPr>
          <w:p w:rsidR="00FC5DA7" w:rsidRPr="00FC5DA7" w:rsidRDefault="00FC5DA7" w:rsidP="008B70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rPr>
            </w:pPr>
          </w:p>
          <w:p w:rsidR="00FC5DA7" w:rsidRPr="00FC5DA7" w:rsidRDefault="00FC5DA7" w:rsidP="008B705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BO hors-série n°3 du 30 mai 2002</w:t>
            </w:r>
          </w:p>
          <w:p w:rsidR="00FC5DA7" w:rsidRPr="00FC5DA7" w:rsidRDefault="00FC5DA7" w:rsidP="008B705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rPr>
            </w:pPr>
            <w:r w:rsidRPr="00FC5DA7">
              <w:rPr>
                <w:rFonts w:ascii="Times New Roman" w:hAnsi="Times New Roman" w:cs="Times New Roman"/>
                <w:b w:val="0"/>
                <w:color w:val="auto"/>
                <w:sz w:val="22"/>
                <w:szCs w:val="22"/>
              </w:rPr>
              <w:t>Circulaire n°2002-119 du 29 mai 2002</w:t>
            </w:r>
          </w:p>
        </w:tc>
        <w:tc>
          <w:tcPr>
            <w:cnfStyle w:val="000100000000" w:firstRow="0" w:lastRow="0" w:firstColumn="0" w:lastColumn="1" w:oddVBand="0" w:evenVBand="0" w:oddHBand="0" w:evenHBand="0" w:firstRowFirstColumn="0" w:firstRowLastColumn="0" w:lastRowFirstColumn="0" w:lastRowLastColumn="0"/>
            <w:tcW w:w="2188" w:type="dxa"/>
            <w:tcBorders>
              <w:left w:val="single" w:sz="8" w:space="0" w:color="4BACC6" w:themeColor="accent5"/>
            </w:tcBorders>
          </w:tcPr>
          <w:p w:rsidR="006F1C34" w:rsidRPr="006F1C34" w:rsidRDefault="006F1C34" w:rsidP="006F1C34">
            <w:pPr>
              <w:rPr>
                <w:rFonts w:ascii="Times New Roman" w:hAnsi="Times New Roman" w:cs="Times New Roman"/>
                <w:b/>
                <w:color w:val="auto"/>
                <w:sz w:val="22"/>
                <w:szCs w:val="22"/>
              </w:rPr>
            </w:pPr>
            <w:r w:rsidRPr="006F1C34">
              <w:rPr>
                <w:rFonts w:ascii="Times New Roman" w:hAnsi="Times New Roman" w:cs="Times New Roman"/>
                <w:color w:val="auto"/>
                <w:sz w:val="22"/>
                <w:szCs w:val="22"/>
              </w:rPr>
              <w:t>BO</w:t>
            </w:r>
            <w:r>
              <w:rPr>
                <w:rFonts w:ascii="Times New Roman" w:hAnsi="Times New Roman" w:cs="Times New Roman"/>
                <w:color w:val="auto"/>
                <w:sz w:val="22"/>
                <w:szCs w:val="22"/>
              </w:rPr>
              <w:t xml:space="preserve"> n° 1 du 06/01/00 : Numéro hors-</w:t>
            </w:r>
            <w:r w:rsidRPr="006F1C34">
              <w:rPr>
                <w:rFonts w:ascii="Times New Roman" w:hAnsi="Times New Roman" w:cs="Times New Roman"/>
                <w:color w:val="auto"/>
                <w:sz w:val="22"/>
                <w:szCs w:val="22"/>
              </w:rPr>
              <w:t xml:space="preserve">série: Protocole national sur l’organisation des soins et des </w:t>
            </w:r>
          </w:p>
          <w:p w:rsidR="006F1C34" w:rsidRPr="006F1C34" w:rsidRDefault="006F1C34" w:rsidP="006F1C34">
            <w:pPr>
              <w:rPr>
                <w:rFonts w:ascii="Times New Roman" w:hAnsi="Times New Roman" w:cs="Times New Roman"/>
                <w:b/>
                <w:color w:val="auto"/>
                <w:sz w:val="22"/>
                <w:szCs w:val="22"/>
              </w:rPr>
            </w:pPr>
            <w:r w:rsidRPr="006F1C34">
              <w:rPr>
                <w:rFonts w:ascii="Times New Roman" w:hAnsi="Times New Roman" w:cs="Times New Roman"/>
                <w:color w:val="auto"/>
                <w:sz w:val="22"/>
                <w:szCs w:val="22"/>
              </w:rPr>
              <w:t>urgences</w:t>
            </w:r>
          </w:p>
          <w:p w:rsidR="006F1C34" w:rsidRPr="006F1C34" w:rsidRDefault="006F1C34" w:rsidP="006F1C34">
            <w:pPr>
              <w:rPr>
                <w:rFonts w:ascii="Times New Roman" w:hAnsi="Times New Roman" w:cs="Times New Roman"/>
                <w:b/>
                <w:color w:val="auto"/>
                <w:sz w:val="22"/>
                <w:szCs w:val="22"/>
              </w:rPr>
            </w:pPr>
            <w:r w:rsidRPr="006F1C34">
              <w:rPr>
                <w:rFonts w:ascii="Times New Roman" w:hAnsi="Times New Roman" w:cs="Times New Roman"/>
                <w:color w:val="auto"/>
                <w:sz w:val="22"/>
                <w:szCs w:val="22"/>
              </w:rPr>
              <w:t>dans les écoles et les établissements publics locaux d’enseignement (EPLE</w:t>
            </w:r>
            <w:r>
              <w:rPr>
                <w:rFonts w:ascii="Times New Roman" w:hAnsi="Times New Roman" w:cs="Times New Roman"/>
                <w:color w:val="auto"/>
                <w:sz w:val="22"/>
                <w:szCs w:val="22"/>
              </w:rPr>
              <w:t>)</w:t>
            </w:r>
          </w:p>
          <w:p w:rsidR="00FC5DA7" w:rsidRPr="00FC5DA7" w:rsidRDefault="00FC5DA7" w:rsidP="008B7052">
            <w:pPr>
              <w:rPr>
                <w:rFonts w:ascii="Times New Roman" w:hAnsi="Times New Roman" w:cs="Times New Roman"/>
                <w:b/>
                <w:bCs w:val="0"/>
                <w:sz w:val="22"/>
                <w:szCs w:val="22"/>
              </w:rPr>
            </w:pPr>
          </w:p>
        </w:tc>
      </w:tr>
      <w:tr w:rsidR="00FC5DA7" w:rsidRPr="00FC5DA7" w:rsidTr="00DC35B3">
        <w:trPr>
          <w:trHeight w:val="2252"/>
          <w:jc w:val="center"/>
        </w:trPr>
        <w:tc>
          <w:tcPr>
            <w:cnfStyle w:val="001000000000" w:firstRow="0" w:lastRow="0" w:firstColumn="1" w:lastColumn="0" w:oddVBand="0" w:evenVBand="0" w:oddHBand="0" w:evenHBand="0" w:firstRowFirstColumn="0" w:firstRowLastColumn="0" w:lastRowFirstColumn="0" w:lastRowLastColumn="0"/>
            <w:tcW w:w="1106" w:type="dxa"/>
            <w:textDirection w:val="btLr"/>
            <w:vAlign w:val="center"/>
          </w:tcPr>
          <w:p w:rsidR="00FC5DA7" w:rsidRPr="00FC5DA7" w:rsidRDefault="00FC5DA7" w:rsidP="009150D1">
            <w:pPr>
              <w:ind w:left="113" w:right="113"/>
              <w:jc w:val="center"/>
              <w:rPr>
                <w:rFonts w:ascii="Times New Roman" w:hAnsi="Times New Roman" w:cs="Times New Roman"/>
                <w:sz w:val="20"/>
                <w:szCs w:val="20"/>
              </w:rPr>
            </w:pPr>
          </w:p>
          <w:p w:rsidR="00FC5DA7" w:rsidRPr="00FC5DA7" w:rsidRDefault="00FC5DA7" w:rsidP="009150D1">
            <w:pPr>
              <w:ind w:left="113" w:right="113"/>
              <w:jc w:val="center"/>
              <w:rPr>
                <w:rFonts w:ascii="Times New Roman" w:hAnsi="Times New Roman" w:cs="Times New Roman"/>
                <w:sz w:val="20"/>
                <w:szCs w:val="20"/>
              </w:rPr>
            </w:pPr>
          </w:p>
          <w:p w:rsidR="00FC5DA7" w:rsidRPr="009150D1" w:rsidRDefault="00FC5DA7" w:rsidP="009150D1">
            <w:pPr>
              <w:ind w:left="113" w:right="113"/>
              <w:jc w:val="center"/>
              <w:rPr>
                <w:rFonts w:ascii="Times New Roman" w:hAnsi="Times New Roman" w:cs="Times New Roman"/>
                <w:b/>
                <w:sz w:val="24"/>
                <w:szCs w:val="24"/>
              </w:rPr>
            </w:pPr>
            <w:r w:rsidRPr="009150D1">
              <w:rPr>
                <w:rFonts w:ascii="Times New Roman" w:hAnsi="Times New Roman" w:cs="Times New Roman"/>
                <w:b/>
                <w:color w:val="auto"/>
                <w:sz w:val="24"/>
                <w:szCs w:val="24"/>
              </w:rPr>
              <w:t>Rôles</w:t>
            </w:r>
          </w:p>
          <w:p w:rsidR="00FC5DA7" w:rsidRPr="00FC5DA7" w:rsidRDefault="00FC5DA7" w:rsidP="009150D1">
            <w:pPr>
              <w:ind w:left="113" w:right="113"/>
              <w:jc w:val="center"/>
              <w:rPr>
                <w:rFonts w:ascii="Times New Roman" w:hAnsi="Times New Roman" w:cs="Times New Roman"/>
                <w:sz w:val="20"/>
                <w:szCs w:val="20"/>
              </w:rPr>
            </w:pPr>
          </w:p>
          <w:p w:rsidR="00FC5DA7" w:rsidRPr="00FC5DA7" w:rsidRDefault="00FC5DA7" w:rsidP="009150D1">
            <w:pPr>
              <w:ind w:left="113" w:right="113"/>
              <w:jc w:val="center"/>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2234" w:type="dxa"/>
          </w:tcPr>
          <w:p w:rsidR="0048750F" w:rsidRDefault="00FC5DA7" w:rsidP="008B7052">
            <w:pPr>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Il doit relater tous les événements ayant un rapport direct ou indirect avec la sécurité contre </w:t>
            </w:r>
            <w:r w:rsidRPr="00FC5DA7">
              <w:rPr>
                <w:rFonts w:ascii="Times New Roman" w:hAnsi="Times New Roman" w:cs="Times New Roman"/>
                <w:b w:val="0"/>
                <w:color w:val="auto"/>
                <w:sz w:val="22"/>
                <w:szCs w:val="22"/>
              </w:rPr>
              <w:t xml:space="preserve">l’incendie. </w:t>
            </w:r>
          </w:p>
          <w:p w:rsidR="00FC5DA7" w:rsidRPr="0048750F" w:rsidRDefault="00FC5DA7" w:rsidP="008B7052">
            <w:pPr>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Il est tenu à la disposition de la commission de sécurité lors des visites </w:t>
            </w:r>
            <w:r w:rsidRPr="00FC5DA7">
              <w:rPr>
                <w:rFonts w:ascii="Times New Roman" w:hAnsi="Times New Roman" w:cs="Times New Roman"/>
                <w:b w:val="0"/>
                <w:color w:val="auto"/>
                <w:sz w:val="22"/>
                <w:szCs w:val="22"/>
              </w:rPr>
              <w:t>périodiques.</w:t>
            </w:r>
          </w:p>
        </w:tc>
        <w:tc>
          <w:tcPr>
            <w:tcW w:w="2126" w:type="dxa"/>
          </w:tcPr>
          <w:p w:rsidR="00FC5DA7" w:rsidRPr="00FC5DA7" w:rsidRDefault="00FC5DA7" w:rsidP="008B705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Destiné aux personnels et</w:t>
            </w:r>
          </w:p>
          <w:p w:rsidR="00FC5DA7" w:rsidRPr="00FC5DA7" w:rsidRDefault="00FC5DA7" w:rsidP="008B705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usagers, il a pour objet</w:t>
            </w:r>
            <w:r w:rsidR="0048750F">
              <w:rPr>
                <w:rFonts w:ascii="Times New Roman" w:hAnsi="Times New Roman" w:cs="Times New Roman"/>
                <w:b w:val="0"/>
                <w:color w:val="auto"/>
                <w:sz w:val="22"/>
                <w:szCs w:val="22"/>
              </w:rPr>
              <w:t xml:space="preserve"> </w:t>
            </w:r>
            <w:r w:rsidRPr="00FC5DA7">
              <w:rPr>
                <w:rFonts w:ascii="Times New Roman" w:hAnsi="Times New Roman" w:cs="Times New Roman"/>
                <w:b w:val="0"/>
                <w:color w:val="auto"/>
                <w:sz w:val="22"/>
                <w:szCs w:val="22"/>
              </w:rPr>
              <w:t>d’enregistrer toute</w:t>
            </w:r>
            <w:r w:rsidR="0048750F">
              <w:rPr>
                <w:rFonts w:ascii="Times New Roman" w:hAnsi="Times New Roman" w:cs="Times New Roman"/>
                <w:b w:val="0"/>
                <w:color w:val="auto"/>
                <w:sz w:val="22"/>
                <w:szCs w:val="22"/>
              </w:rPr>
              <w:t xml:space="preserve"> </w:t>
            </w:r>
            <w:r w:rsidRPr="00FC5DA7">
              <w:rPr>
                <w:rFonts w:ascii="Times New Roman" w:hAnsi="Times New Roman" w:cs="Times New Roman"/>
                <w:b w:val="0"/>
                <w:color w:val="auto"/>
                <w:sz w:val="22"/>
                <w:szCs w:val="22"/>
              </w:rPr>
              <w:t>observation ou suggestion</w:t>
            </w:r>
            <w:r w:rsidR="0048750F">
              <w:rPr>
                <w:rFonts w:ascii="Times New Roman" w:hAnsi="Times New Roman" w:cs="Times New Roman"/>
                <w:b w:val="0"/>
                <w:color w:val="auto"/>
                <w:sz w:val="22"/>
                <w:szCs w:val="22"/>
              </w:rPr>
              <w:t xml:space="preserve"> </w:t>
            </w:r>
            <w:r w:rsidRPr="00FC5DA7">
              <w:rPr>
                <w:rFonts w:ascii="Times New Roman" w:hAnsi="Times New Roman" w:cs="Times New Roman"/>
                <w:b w:val="0"/>
                <w:color w:val="auto"/>
                <w:sz w:val="22"/>
                <w:szCs w:val="22"/>
              </w:rPr>
              <w:t>relative à la prévention des</w:t>
            </w:r>
          </w:p>
          <w:p w:rsidR="00FC5DA7" w:rsidRPr="00FC5DA7" w:rsidRDefault="0048750F" w:rsidP="008B70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risques et à </w:t>
            </w:r>
            <w:r w:rsidR="00FC5DA7" w:rsidRPr="00FC5DA7">
              <w:rPr>
                <w:rFonts w:ascii="Times New Roman" w:hAnsi="Times New Roman" w:cs="Times New Roman"/>
                <w:b w:val="0"/>
                <w:color w:val="auto"/>
                <w:sz w:val="22"/>
                <w:szCs w:val="22"/>
              </w:rPr>
              <w:t>l’amélioration des conditions de travail.</w:t>
            </w:r>
          </w:p>
          <w:p w:rsidR="00FC5DA7" w:rsidRPr="00FC5DA7" w:rsidRDefault="00FC5DA7" w:rsidP="008B70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2"/>
                <w:szCs w:val="22"/>
              </w:rPr>
            </w:pPr>
          </w:p>
        </w:tc>
        <w:tc>
          <w:tcPr>
            <w:cnfStyle w:val="000010000000" w:firstRow="0" w:lastRow="0" w:firstColumn="0" w:lastColumn="0" w:oddVBand="1" w:evenVBand="0" w:oddHBand="0" w:evenHBand="0" w:firstRowFirstColumn="0" w:firstRowLastColumn="0" w:lastRowFirstColumn="0" w:lastRowLastColumn="0"/>
            <w:tcW w:w="2126" w:type="dxa"/>
          </w:tcPr>
          <w:p w:rsidR="00FC5DA7" w:rsidRPr="00FC5DA7" w:rsidRDefault="00FC5DA7" w:rsidP="008B7052">
            <w:pPr>
              <w:autoSpaceDE w:val="0"/>
              <w:autoSpaceDN w:val="0"/>
              <w:adjustRightInd w:val="0"/>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Registre destiné au</w:t>
            </w:r>
          </w:p>
          <w:p w:rsidR="00FC5DA7" w:rsidRPr="00FC5DA7" w:rsidRDefault="00FC5DA7" w:rsidP="008B7052">
            <w:pPr>
              <w:autoSpaceDE w:val="0"/>
              <w:autoSpaceDN w:val="0"/>
              <w:adjustRightInd w:val="0"/>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signalement d’un danger</w:t>
            </w:r>
          </w:p>
          <w:p w:rsidR="00FC5DA7" w:rsidRPr="00FC5DA7" w:rsidRDefault="00FC5DA7" w:rsidP="008B7052">
            <w:pPr>
              <w:rPr>
                <w:rFonts w:ascii="Times New Roman" w:hAnsi="Times New Roman" w:cs="Times New Roman"/>
                <w:b w:val="0"/>
                <w:bCs/>
                <w:sz w:val="22"/>
                <w:szCs w:val="22"/>
              </w:rPr>
            </w:pPr>
            <w:r w:rsidRPr="00FC5DA7">
              <w:rPr>
                <w:rFonts w:ascii="Times New Roman" w:hAnsi="Times New Roman" w:cs="Times New Roman"/>
                <w:b w:val="0"/>
                <w:color w:val="auto"/>
                <w:sz w:val="22"/>
                <w:szCs w:val="22"/>
              </w:rPr>
              <w:t>grave et imminent et à faire valoir le droit de retrait.</w:t>
            </w:r>
          </w:p>
        </w:tc>
        <w:tc>
          <w:tcPr>
            <w:tcW w:w="1985" w:type="dxa"/>
          </w:tcPr>
          <w:p w:rsidR="00FC5DA7" w:rsidRPr="00FC5DA7" w:rsidRDefault="00FC5DA7" w:rsidP="008B705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2"/>
                <w:szCs w:val="22"/>
              </w:rPr>
            </w:pPr>
            <w:r w:rsidRPr="00FC5DA7">
              <w:rPr>
                <w:rFonts w:ascii="Times New Roman" w:hAnsi="Times New Roman" w:cs="Times New Roman"/>
                <w:b w:val="0"/>
                <w:color w:val="auto"/>
                <w:sz w:val="22"/>
                <w:szCs w:val="22"/>
              </w:rPr>
              <w:t xml:space="preserve">Le dossier technique amiante </w:t>
            </w:r>
            <w:r w:rsidR="0048750F">
              <w:rPr>
                <w:rFonts w:ascii="Times New Roman" w:hAnsi="Times New Roman" w:cs="Times New Roman"/>
                <w:b w:val="0"/>
                <w:color w:val="auto"/>
                <w:sz w:val="22"/>
                <w:szCs w:val="22"/>
              </w:rPr>
              <w:t xml:space="preserve">(DTA) </w:t>
            </w:r>
            <w:r w:rsidRPr="00FC5DA7">
              <w:rPr>
                <w:rFonts w:ascii="Times New Roman" w:hAnsi="Times New Roman" w:cs="Times New Roman"/>
                <w:b w:val="0"/>
                <w:color w:val="auto"/>
                <w:sz w:val="22"/>
                <w:szCs w:val="22"/>
              </w:rPr>
              <w:t>comporte la localisation précise des matériaux et produits</w:t>
            </w:r>
            <w:r w:rsidR="0048750F">
              <w:rPr>
                <w:rFonts w:ascii="Times New Roman" w:hAnsi="Times New Roman" w:cs="Times New Roman"/>
                <w:b w:val="0"/>
                <w:color w:val="auto"/>
                <w:sz w:val="22"/>
                <w:szCs w:val="22"/>
              </w:rPr>
              <w:t xml:space="preserve"> qui pourront donner lieu à une </w:t>
            </w:r>
            <w:r w:rsidRPr="00FC5DA7">
              <w:rPr>
                <w:rFonts w:ascii="Times New Roman" w:hAnsi="Times New Roman" w:cs="Times New Roman"/>
                <w:b w:val="0"/>
                <w:color w:val="auto"/>
                <w:sz w:val="22"/>
                <w:szCs w:val="22"/>
              </w:rPr>
              <w:t>signalisation spécifique ainsi que les consignes générales de sécurité à l’égard de ces matériaux et produits.</w:t>
            </w:r>
          </w:p>
        </w:tc>
        <w:tc>
          <w:tcPr>
            <w:cnfStyle w:val="000010000000" w:firstRow="0" w:lastRow="0" w:firstColumn="0" w:lastColumn="0" w:oddVBand="1" w:evenVBand="0" w:oddHBand="0" w:evenHBand="0" w:firstRowFirstColumn="0" w:firstRowLastColumn="0" w:lastRowFirstColumn="0" w:lastRowLastColumn="0"/>
            <w:tcW w:w="2297" w:type="dxa"/>
          </w:tcPr>
          <w:p w:rsidR="00FC5DA7" w:rsidRPr="00FC5DA7" w:rsidRDefault="00FC5DA7" w:rsidP="008B7052">
            <w:pPr>
              <w:autoSpaceDE w:val="0"/>
              <w:autoSpaceDN w:val="0"/>
              <w:adjustRightInd w:val="0"/>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Formaliser l’évaluation des risques professionnels afin de mettre en place un plan de prévention des risques et des actions visant à di</w:t>
            </w:r>
            <w:r w:rsidR="0048750F">
              <w:rPr>
                <w:rFonts w:ascii="Times New Roman" w:hAnsi="Times New Roman" w:cs="Times New Roman"/>
                <w:b w:val="0"/>
                <w:color w:val="auto"/>
                <w:sz w:val="22"/>
                <w:szCs w:val="22"/>
              </w:rPr>
              <w:t xml:space="preserve">minuer ou faire disparaître ces </w:t>
            </w:r>
            <w:r w:rsidRPr="00FC5DA7">
              <w:rPr>
                <w:rFonts w:ascii="Times New Roman" w:hAnsi="Times New Roman" w:cs="Times New Roman"/>
                <w:b w:val="0"/>
                <w:color w:val="auto"/>
                <w:sz w:val="22"/>
                <w:szCs w:val="22"/>
              </w:rPr>
              <w:t>risques.</w:t>
            </w:r>
          </w:p>
          <w:p w:rsidR="00FC5DA7" w:rsidRPr="00FC5DA7" w:rsidRDefault="00FC5DA7" w:rsidP="008B7052">
            <w:pPr>
              <w:autoSpaceDE w:val="0"/>
              <w:autoSpaceDN w:val="0"/>
              <w:adjustRightInd w:val="0"/>
              <w:rPr>
                <w:rFonts w:ascii="Times New Roman" w:hAnsi="Times New Roman" w:cs="Times New Roman"/>
                <w:b w:val="0"/>
                <w:bCs/>
                <w:sz w:val="22"/>
                <w:szCs w:val="22"/>
              </w:rPr>
            </w:pPr>
            <w:r w:rsidRPr="00FC5DA7">
              <w:rPr>
                <w:rFonts w:ascii="Times New Roman" w:hAnsi="Times New Roman" w:cs="Times New Roman"/>
                <w:b w:val="0"/>
                <w:color w:val="auto"/>
                <w:sz w:val="22"/>
                <w:szCs w:val="22"/>
              </w:rPr>
              <w:t>Participation de la communauté éducation à l’évaluation des risques.</w:t>
            </w:r>
          </w:p>
        </w:tc>
        <w:tc>
          <w:tcPr>
            <w:tcW w:w="2381" w:type="dxa"/>
            <w:tcBorders>
              <w:top w:val="single" w:sz="8" w:space="0" w:color="4BACC6" w:themeColor="accent5"/>
              <w:bottom w:val="single" w:sz="8" w:space="0" w:color="4BACC6" w:themeColor="accent5"/>
              <w:right w:val="single" w:sz="8" w:space="0" w:color="4BACC6" w:themeColor="accent5"/>
            </w:tcBorders>
          </w:tcPr>
          <w:p w:rsidR="00FC5DA7" w:rsidRPr="00FC5DA7" w:rsidRDefault="00FC5DA7" w:rsidP="008B705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Plan de mise en sûreté en attendant l’arrivée des secours en cas de</w:t>
            </w:r>
          </w:p>
          <w:p w:rsidR="00FC5DA7" w:rsidRPr="00FC5DA7" w:rsidRDefault="00FC5DA7" w:rsidP="008B705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survenance d’un risque</w:t>
            </w:r>
          </w:p>
          <w:p w:rsidR="00FC5DA7" w:rsidRPr="00FC5DA7" w:rsidRDefault="00FC5DA7" w:rsidP="008B705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majeur : évacuation ou mise à l’abri selon le type de risques.</w:t>
            </w:r>
          </w:p>
          <w:p w:rsidR="00FC5DA7" w:rsidRPr="00FC5DA7" w:rsidRDefault="00FC5DA7" w:rsidP="008B705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Doit être validé par un</w:t>
            </w:r>
          </w:p>
          <w:p w:rsidR="00FC5DA7" w:rsidRPr="00FC5DA7" w:rsidRDefault="00FC5DA7" w:rsidP="008B705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sz w:val="22"/>
                <w:szCs w:val="22"/>
              </w:rPr>
            </w:pPr>
            <w:r w:rsidRPr="00FC5DA7">
              <w:rPr>
                <w:rFonts w:ascii="Times New Roman" w:hAnsi="Times New Roman" w:cs="Times New Roman"/>
                <w:b w:val="0"/>
                <w:color w:val="auto"/>
                <w:sz w:val="22"/>
                <w:szCs w:val="22"/>
              </w:rPr>
              <w:t>exercice de simulation.</w:t>
            </w:r>
          </w:p>
        </w:tc>
        <w:tc>
          <w:tcPr>
            <w:cnfStyle w:val="000100000000" w:firstRow="0" w:lastRow="0" w:firstColumn="0" w:lastColumn="1" w:oddVBand="0" w:evenVBand="0" w:oddHBand="0" w:evenHBand="0" w:firstRowFirstColumn="0" w:firstRowLastColumn="0" w:lastRowFirstColumn="0" w:lastRowLastColumn="0"/>
            <w:tcW w:w="2188" w:type="dxa"/>
            <w:tcBorders>
              <w:left w:val="single" w:sz="8" w:space="0" w:color="4BACC6" w:themeColor="accent5"/>
              <w:bottom w:val="single" w:sz="8" w:space="0" w:color="4BACC6" w:themeColor="accent5"/>
            </w:tcBorders>
          </w:tcPr>
          <w:p w:rsidR="00FC5DA7" w:rsidRPr="00485EEE" w:rsidRDefault="001E7E23" w:rsidP="006F1C34">
            <w:pPr>
              <w:rPr>
                <w:rFonts w:ascii="Times New Roman" w:hAnsi="Times New Roman" w:cs="Times New Roman"/>
                <w:color w:val="auto"/>
                <w:sz w:val="22"/>
                <w:szCs w:val="22"/>
              </w:rPr>
            </w:pPr>
            <w:r w:rsidRPr="00485EEE">
              <w:rPr>
                <w:rFonts w:ascii="Times New Roman" w:hAnsi="Times New Roman" w:cs="Times New Roman"/>
                <w:color w:val="FF0000"/>
                <w:sz w:val="22"/>
                <w:szCs w:val="22"/>
              </w:rPr>
              <w:t>Retranscrire les soins apportés à un élève en cas d’accident ou de malaise.</w:t>
            </w:r>
          </w:p>
        </w:tc>
      </w:tr>
      <w:tr w:rsidR="00FC5DA7" w:rsidRPr="00FC5DA7" w:rsidTr="00DC35B3">
        <w:trPr>
          <w:cnfStyle w:val="000000100000" w:firstRow="0" w:lastRow="0" w:firstColumn="0" w:lastColumn="0" w:oddVBand="0" w:evenVBand="0" w:oddHBand="1" w:evenHBand="0" w:firstRowFirstColumn="0" w:firstRowLastColumn="0" w:lastRowFirstColumn="0" w:lastRowLastColumn="0"/>
          <w:trHeight w:val="2803"/>
          <w:jc w:val="center"/>
        </w:trPr>
        <w:tc>
          <w:tcPr>
            <w:cnfStyle w:val="001000000000" w:firstRow="0" w:lastRow="0" w:firstColumn="1" w:lastColumn="0" w:oddVBand="0" w:evenVBand="0" w:oddHBand="0" w:evenHBand="0" w:firstRowFirstColumn="0" w:firstRowLastColumn="0" w:lastRowFirstColumn="0" w:lastRowLastColumn="0"/>
            <w:tcW w:w="1106" w:type="dxa"/>
            <w:textDirection w:val="btLr"/>
            <w:vAlign w:val="center"/>
          </w:tcPr>
          <w:p w:rsidR="00FC5DA7" w:rsidRPr="00FC5DA7" w:rsidRDefault="00FC5DA7" w:rsidP="009150D1">
            <w:pPr>
              <w:ind w:left="113" w:right="113"/>
              <w:jc w:val="center"/>
              <w:rPr>
                <w:rFonts w:ascii="Times New Roman" w:hAnsi="Times New Roman" w:cs="Times New Roman"/>
                <w:sz w:val="20"/>
                <w:szCs w:val="20"/>
              </w:rPr>
            </w:pPr>
          </w:p>
          <w:p w:rsidR="00FC5DA7" w:rsidRPr="00FC5DA7" w:rsidRDefault="00FC5DA7" w:rsidP="009150D1">
            <w:pPr>
              <w:ind w:left="113" w:right="113"/>
              <w:jc w:val="center"/>
              <w:rPr>
                <w:rFonts w:ascii="Times New Roman" w:hAnsi="Times New Roman" w:cs="Times New Roman"/>
                <w:sz w:val="20"/>
                <w:szCs w:val="20"/>
              </w:rPr>
            </w:pPr>
          </w:p>
          <w:p w:rsidR="00FC5DA7" w:rsidRPr="009150D1" w:rsidRDefault="00FC5DA7" w:rsidP="009150D1">
            <w:pPr>
              <w:ind w:left="113" w:right="113"/>
              <w:jc w:val="center"/>
              <w:rPr>
                <w:rFonts w:ascii="Times New Roman" w:hAnsi="Times New Roman" w:cs="Times New Roman"/>
                <w:b/>
                <w:sz w:val="24"/>
                <w:szCs w:val="24"/>
              </w:rPr>
            </w:pPr>
            <w:r w:rsidRPr="009150D1">
              <w:rPr>
                <w:rFonts w:ascii="Times New Roman" w:hAnsi="Times New Roman" w:cs="Times New Roman"/>
                <w:b/>
                <w:color w:val="auto"/>
                <w:sz w:val="24"/>
                <w:szCs w:val="24"/>
              </w:rPr>
              <w:t>Fonctionnement</w:t>
            </w:r>
          </w:p>
          <w:p w:rsidR="00FC5DA7" w:rsidRPr="00FC5DA7" w:rsidRDefault="00FC5DA7" w:rsidP="009150D1">
            <w:pPr>
              <w:ind w:left="113" w:right="113"/>
              <w:jc w:val="center"/>
              <w:rPr>
                <w:rFonts w:ascii="Times New Roman" w:hAnsi="Times New Roman" w:cs="Times New Roman"/>
                <w:sz w:val="20"/>
                <w:szCs w:val="20"/>
              </w:rPr>
            </w:pPr>
          </w:p>
          <w:p w:rsidR="00FC5DA7" w:rsidRPr="00FC5DA7" w:rsidRDefault="00FC5DA7" w:rsidP="009150D1">
            <w:pPr>
              <w:ind w:left="113" w:right="113"/>
              <w:jc w:val="center"/>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2234" w:type="dxa"/>
          </w:tcPr>
          <w:p w:rsidR="004C66E9" w:rsidRDefault="00FC5DA7" w:rsidP="004C66E9">
            <w:pPr>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Il est tenu à jour par le directeur d’école</w:t>
            </w:r>
            <w:r w:rsidR="004C66E9">
              <w:rPr>
                <w:rFonts w:ascii="Times New Roman" w:hAnsi="Times New Roman" w:cs="Times New Roman"/>
                <w:b w:val="0"/>
                <w:color w:val="auto"/>
                <w:sz w:val="22"/>
                <w:szCs w:val="22"/>
              </w:rPr>
              <w:t>.</w:t>
            </w:r>
          </w:p>
          <w:p w:rsidR="00FC5DA7" w:rsidRPr="00FC5DA7" w:rsidRDefault="00FC5DA7" w:rsidP="004C66E9">
            <w:pPr>
              <w:rPr>
                <w:rFonts w:ascii="Times New Roman" w:hAnsi="Times New Roman" w:cs="Times New Roman"/>
                <w:b w:val="0"/>
                <w:bCs/>
                <w:sz w:val="22"/>
                <w:szCs w:val="22"/>
              </w:rPr>
            </w:pPr>
            <w:r w:rsidRPr="00FC5DA7">
              <w:rPr>
                <w:rFonts w:ascii="Times New Roman" w:hAnsi="Times New Roman" w:cs="Times New Roman"/>
                <w:b w:val="0"/>
                <w:color w:val="auto"/>
                <w:sz w:val="22"/>
                <w:szCs w:val="22"/>
              </w:rPr>
              <w:t>Dans ce registre sont reportés :</w:t>
            </w:r>
            <w:r w:rsidRPr="00FC5DA7">
              <w:rPr>
                <w:rFonts w:ascii="Times New Roman" w:hAnsi="Times New Roman" w:cs="Times New Roman"/>
                <w:b w:val="0"/>
                <w:color w:val="auto"/>
                <w:sz w:val="22"/>
                <w:szCs w:val="22"/>
              </w:rPr>
              <w:br/>
              <w:t>-catégorie de l’ERP – Avis de la commission de sécurité – les consignes générales et particulières d’incend</w:t>
            </w:r>
            <w:r w:rsidR="004C66E9">
              <w:rPr>
                <w:rFonts w:ascii="Times New Roman" w:hAnsi="Times New Roman" w:cs="Times New Roman"/>
                <w:b w:val="0"/>
                <w:color w:val="auto"/>
                <w:sz w:val="22"/>
                <w:szCs w:val="22"/>
              </w:rPr>
              <w:t>ie – les exercices – tous les PV</w:t>
            </w:r>
            <w:r w:rsidRPr="00FC5DA7">
              <w:rPr>
                <w:rFonts w:ascii="Times New Roman" w:hAnsi="Times New Roman" w:cs="Times New Roman"/>
                <w:b w:val="0"/>
                <w:color w:val="auto"/>
                <w:sz w:val="22"/>
                <w:szCs w:val="22"/>
              </w:rPr>
              <w:t xml:space="preserve"> de passage pour les vérifications périodiques obligatoires</w:t>
            </w:r>
          </w:p>
        </w:tc>
        <w:tc>
          <w:tcPr>
            <w:tcW w:w="2126" w:type="dxa"/>
          </w:tcPr>
          <w:p w:rsidR="004C66E9" w:rsidRPr="00DC35B3" w:rsidRDefault="00FC5DA7" w:rsidP="004C66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FF0000"/>
                <w:sz w:val="22"/>
                <w:szCs w:val="22"/>
              </w:rPr>
            </w:pPr>
            <w:r w:rsidRPr="00FC5DA7">
              <w:rPr>
                <w:rFonts w:ascii="Times New Roman" w:hAnsi="Times New Roman" w:cs="Times New Roman"/>
                <w:b w:val="0"/>
                <w:color w:val="auto"/>
                <w:sz w:val="22"/>
                <w:szCs w:val="22"/>
              </w:rPr>
              <w:t xml:space="preserve">Connu de tous les personnels et usagers, il doit être accessible aisément. </w:t>
            </w:r>
            <w:r w:rsidRPr="00FC5DA7">
              <w:rPr>
                <w:rFonts w:ascii="Times New Roman" w:hAnsi="Times New Roman" w:cs="Times New Roman"/>
                <w:b w:val="0"/>
                <w:color w:val="auto"/>
                <w:sz w:val="22"/>
                <w:szCs w:val="22"/>
              </w:rPr>
              <w:br/>
            </w:r>
            <w:r w:rsidR="00DC35B3">
              <w:rPr>
                <w:rFonts w:ascii="Times New Roman" w:hAnsi="Times New Roman" w:cs="Times New Roman"/>
                <w:b w:val="0"/>
                <w:color w:val="FF0000"/>
                <w:sz w:val="22"/>
                <w:szCs w:val="22"/>
              </w:rPr>
              <w:t>Mis</w:t>
            </w:r>
            <w:r w:rsidR="004C66E9" w:rsidRPr="00DC35B3">
              <w:rPr>
                <w:rFonts w:ascii="Times New Roman" w:hAnsi="Times New Roman" w:cs="Times New Roman"/>
                <w:b w:val="0"/>
                <w:color w:val="FF0000"/>
                <w:sz w:val="22"/>
                <w:szCs w:val="22"/>
              </w:rPr>
              <w:t xml:space="preserve"> à disposition par le directeur d’école.</w:t>
            </w:r>
          </w:p>
          <w:p w:rsidR="00FC5DA7" w:rsidRPr="00FC5DA7" w:rsidRDefault="00FC5DA7" w:rsidP="004C66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rPr>
            </w:pPr>
            <w:r w:rsidRPr="00FC5DA7">
              <w:rPr>
                <w:rFonts w:ascii="Times New Roman" w:hAnsi="Times New Roman" w:cs="Times New Roman"/>
                <w:b w:val="0"/>
                <w:color w:val="auto"/>
                <w:sz w:val="22"/>
                <w:szCs w:val="22"/>
              </w:rPr>
              <w:t>Il doit être visé et rempli en ce qui concerne les suites à donner pour chaque observa</w:t>
            </w:r>
            <w:r w:rsidR="004C66E9">
              <w:rPr>
                <w:rFonts w:ascii="Times New Roman" w:hAnsi="Times New Roman" w:cs="Times New Roman"/>
                <w:b w:val="0"/>
                <w:color w:val="auto"/>
                <w:sz w:val="22"/>
                <w:szCs w:val="22"/>
              </w:rPr>
              <w:t xml:space="preserve">tion par le </w:t>
            </w:r>
            <w:r w:rsidR="004C66E9" w:rsidRPr="00DC35B3">
              <w:rPr>
                <w:rFonts w:ascii="Times New Roman" w:hAnsi="Times New Roman" w:cs="Times New Roman"/>
                <w:b w:val="0"/>
                <w:color w:val="FF0000"/>
                <w:sz w:val="22"/>
                <w:szCs w:val="22"/>
              </w:rPr>
              <w:t>directeur d’école</w:t>
            </w:r>
            <w:r w:rsidR="004C66E9" w:rsidRPr="00DC35B3">
              <w:rPr>
                <w:rFonts w:ascii="Times New Roman" w:hAnsi="Times New Roman" w:cs="Times New Roman"/>
                <w:b w:val="0"/>
                <w:color w:val="auto"/>
                <w:sz w:val="22"/>
                <w:szCs w:val="22"/>
              </w:rPr>
              <w:t>.</w:t>
            </w:r>
          </w:p>
        </w:tc>
        <w:tc>
          <w:tcPr>
            <w:cnfStyle w:val="000010000000" w:firstRow="0" w:lastRow="0" w:firstColumn="0" w:lastColumn="0" w:oddVBand="1" w:evenVBand="0" w:oddHBand="0" w:evenHBand="0" w:firstRowFirstColumn="0" w:firstRowLastColumn="0" w:lastRowFirstColumn="0" w:lastRowLastColumn="0"/>
            <w:tcW w:w="2126" w:type="dxa"/>
          </w:tcPr>
          <w:p w:rsidR="00FC5DA7" w:rsidRPr="00FC5DA7" w:rsidRDefault="00FC5DA7" w:rsidP="008B7052">
            <w:pPr>
              <w:rPr>
                <w:rFonts w:ascii="Times New Roman" w:hAnsi="Times New Roman" w:cs="Times New Roman"/>
                <w:b w:val="0"/>
                <w:bCs/>
                <w:sz w:val="22"/>
                <w:szCs w:val="22"/>
              </w:rPr>
            </w:pPr>
          </w:p>
          <w:p w:rsidR="00FC5DA7" w:rsidRPr="00FC5DA7" w:rsidRDefault="00FC5DA7" w:rsidP="008B7052">
            <w:pPr>
              <w:autoSpaceDE w:val="0"/>
              <w:autoSpaceDN w:val="0"/>
              <w:adjustRightInd w:val="0"/>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Il est à la disposition du</w:t>
            </w:r>
            <w:r w:rsidR="004C66E9">
              <w:rPr>
                <w:rFonts w:ascii="Times New Roman" w:hAnsi="Times New Roman" w:cs="Times New Roman"/>
                <w:b w:val="0"/>
                <w:color w:val="auto"/>
                <w:sz w:val="22"/>
                <w:szCs w:val="22"/>
              </w:rPr>
              <w:t xml:space="preserve"> personnel </w:t>
            </w:r>
            <w:r w:rsidR="004C66E9" w:rsidRPr="00DC35B3">
              <w:rPr>
                <w:rFonts w:ascii="Times New Roman" w:hAnsi="Times New Roman" w:cs="Times New Roman"/>
                <w:b w:val="0"/>
                <w:color w:val="FF0000"/>
                <w:sz w:val="22"/>
                <w:szCs w:val="22"/>
              </w:rPr>
              <w:t>dans les écoles.</w:t>
            </w:r>
          </w:p>
        </w:tc>
        <w:tc>
          <w:tcPr>
            <w:tcW w:w="1985" w:type="dxa"/>
          </w:tcPr>
          <w:p w:rsidR="00FC5DA7" w:rsidRPr="00FC5DA7" w:rsidRDefault="00FC5DA7" w:rsidP="008B705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color w:val="auto"/>
                <w:sz w:val="22"/>
                <w:szCs w:val="22"/>
              </w:rPr>
            </w:pPr>
            <w:r w:rsidRPr="00FC5DA7">
              <w:rPr>
                <w:rFonts w:ascii="Times New Roman" w:hAnsi="Times New Roman" w:cs="Times New Roman"/>
                <w:b w:val="0"/>
                <w:bCs/>
                <w:color w:val="auto"/>
                <w:sz w:val="22"/>
                <w:szCs w:val="22"/>
              </w:rPr>
              <w:t>Le directeur d’école  est tenu de demander à la</w:t>
            </w:r>
          </w:p>
          <w:p w:rsidR="0048750F" w:rsidRDefault="00FC5DA7" w:rsidP="008B705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color w:val="auto"/>
                <w:sz w:val="22"/>
                <w:szCs w:val="22"/>
              </w:rPr>
            </w:pPr>
            <w:r w:rsidRPr="00FC5DA7">
              <w:rPr>
                <w:rFonts w:ascii="Times New Roman" w:hAnsi="Times New Roman" w:cs="Times New Roman"/>
                <w:b w:val="0"/>
                <w:bCs/>
                <w:color w:val="auto"/>
                <w:sz w:val="22"/>
                <w:szCs w:val="22"/>
              </w:rPr>
              <w:t>collectivité territoriale propriétaire des bâtiments, le dossier technique</w:t>
            </w:r>
          </w:p>
          <w:p w:rsidR="00FC5DA7" w:rsidRPr="00FC5DA7" w:rsidRDefault="0048750F" w:rsidP="008B705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color w:val="auto"/>
                <w:sz w:val="22"/>
                <w:szCs w:val="22"/>
              </w:rPr>
            </w:pPr>
            <w:r>
              <w:rPr>
                <w:rFonts w:ascii="Times New Roman" w:hAnsi="Times New Roman" w:cs="Times New Roman"/>
                <w:b w:val="0"/>
                <w:bCs/>
                <w:color w:val="auto"/>
                <w:sz w:val="22"/>
                <w:szCs w:val="22"/>
              </w:rPr>
              <w:t xml:space="preserve"> « amiante » </w:t>
            </w:r>
            <w:r w:rsidR="00FC5DA7" w:rsidRPr="00FC5DA7">
              <w:rPr>
                <w:rFonts w:ascii="Times New Roman" w:hAnsi="Times New Roman" w:cs="Times New Roman"/>
                <w:b w:val="0"/>
                <w:bCs/>
                <w:color w:val="auto"/>
                <w:sz w:val="22"/>
                <w:szCs w:val="22"/>
              </w:rPr>
              <w:t xml:space="preserve">(DTA). </w:t>
            </w:r>
          </w:p>
          <w:p w:rsidR="00FC5DA7" w:rsidRPr="00FC5DA7" w:rsidRDefault="00FC5DA7" w:rsidP="008B705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rPr>
            </w:pPr>
          </w:p>
        </w:tc>
        <w:tc>
          <w:tcPr>
            <w:cnfStyle w:val="000010000000" w:firstRow="0" w:lastRow="0" w:firstColumn="0" w:lastColumn="0" w:oddVBand="1" w:evenVBand="0" w:oddHBand="0" w:evenHBand="0" w:firstRowFirstColumn="0" w:firstRowLastColumn="0" w:lastRowFirstColumn="0" w:lastRowLastColumn="0"/>
            <w:tcW w:w="2297" w:type="dxa"/>
          </w:tcPr>
          <w:p w:rsidR="00FC5DA7" w:rsidRPr="0048750F" w:rsidRDefault="00FC5DA7" w:rsidP="008B7052">
            <w:pPr>
              <w:autoSpaceDE w:val="0"/>
              <w:autoSpaceDN w:val="0"/>
              <w:adjustRightInd w:val="0"/>
              <w:rPr>
                <w:rFonts w:ascii="Times New Roman" w:hAnsi="Times New Roman" w:cs="Times New Roman"/>
                <w:b w:val="0"/>
                <w:color w:val="auto"/>
                <w:sz w:val="22"/>
                <w:szCs w:val="22"/>
              </w:rPr>
            </w:pPr>
            <w:r w:rsidRPr="00FC5DA7">
              <w:rPr>
                <w:rFonts w:ascii="Times New Roman" w:hAnsi="Times New Roman" w:cs="Times New Roman"/>
                <w:b w:val="0"/>
                <w:color w:val="auto"/>
                <w:sz w:val="22"/>
                <w:szCs w:val="22"/>
              </w:rPr>
              <w:t>Inventaire des risques</w:t>
            </w:r>
            <w:r w:rsidR="0048750F">
              <w:rPr>
                <w:rFonts w:ascii="Times New Roman" w:hAnsi="Times New Roman" w:cs="Times New Roman"/>
                <w:b w:val="0"/>
                <w:color w:val="auto"/>
                <w:sz w:val="22"/>
                <w:szCs w:val="22"/>
              </w:rPr>
              <w:t xml:space="preserve"> </w:t>
            </w:r>
            <w:r w:rsidRPr="00FC5DA7">
              <w:rPr>
                <w:rFonts w:ascii="Times New Roman" w:hAnsi="Times New Roman" w:cs="Times New Roman"/>
                <w:b w:val="0"/>
                <w:color w:val="auto"/>
                <w:sz w:val="22"/>
                <w:szCs w:val="22"/>
              </w:rPr>
              <w:t xml:space="preserve">identifiés dans chaque unité de travail </w:t>
            </w:r>
            <w:r w:rsidR="0048750F">
              <w:rPr>
                <w:rFonts w:ascii="Times New Roman" w:hAnsi="Times New Roman" w:cs="Times New Roman"/>
                <w:b w:val="0"/>
                <w:color w:val="auto"/>
                <w:sz w:val="22"/>
                <w:szCs w:val="22"/>
              </w:rPr>
              <w:t>de l'établissement.</w:t>
            </w:r>
            <w:r w:rsidR="0048750F">
              <w:rPr>
                <w:rFonts w:ascii="Times New Roman" w:hAnsi="Times New Roman" w:cs="Times New Roman"/>
                <w:b w:val="0"/>
                <w:color w:val="auto"/>
                <w:sz w:val="22"/>
                <w:szCs w:val="22"/>
              </w:rPr>
              <w:br/>
              <w:t xml:space="preserve">Mise à jour </w:t>
            </w:r>
            <w:r w:rsidRPr="00FC5DA7">
              <w:rPr>
                <w:rFonts w:ascii="Times New Roman" w:hAnsi="Times New Roman" w:cs="Times New Roman"/>
                <w:b w:val="0"/>
                <w:color w:val="auto"/>
                <w:sz w:val="22"/>
                <w:szCs w:val="22"/>
              </w:rPr>
              <w:t>obligatoire</w:t>
            </w:r>
            <w:r w:rsidR="0048750F">
              <w:rPr>
                <w:rFonts w:ascii="Times New Roman" w:hAnsi="Times New Roman" w:cs="Times New Roman"/>
                <w:b w:val="0"/>
                <w:color w:val="auto"/>
                <w:sz w:val="22"/>
                <w:szCs w:val="22"/>
              </w:rPr>
              <w:t xml:space="preserve"> </w:t>
            </w:r>
            <w:r w:rsidRPr="00FC5DA7">
              <w:rPr>
                <w:rFonts w:ascii="Times New Roman" w:hAnsi="Times New Roman" w:cs="Times New Roman"/>
                <w:b w:val="0"/>
                <w:color w:val="auto"/>
                <w:sz w:val="22"/>
                <w:szCs w:val="22"/>
              </w:rPr>
              <w:t>annuelle ou lors de</w:t>
            </w:r>
            <w:r w:rsidR="0048750F">
              <w:rPr>
                <w:rFonts w:ascii="Times New Roman" w:hAnsi="Times New Roman" w:cs="Times New Roman"/>
                <w:b w:val="0"/>
                <w:color w:val="auto"/>
                <w:sz w:val="22"/>
                <w:szCs w:val="22"/>
              </w:rPr>
              <w:t xml:space="preserve"> </w:t>
            </w:r>
            <w:r w:rsidRPr="00FC5DA7">
              <w:rPr>
                <w:rFonts w:ascii="Times New Roman" w:hAnsi="Times New Roman" w:cs="Times New Roman"/>
                <w:b w:val="0"/>
                <w:color w:val="auto"/>
                <w:sz w:val="22"/>
                <w:szCs w:val="22"/>
              </w:rPr>
              <w:t>modifications.</w:t>
            </w:r>
          </w:p>
        </w:tc>
        <w:tc>
          <w:tcPr>
            <w:tcW w:w="2381" w:type="dxa"/>
            <w:tcBorders>
              <w:right w:val="single" w:sz="8" w:space="0" w:color="4BACC6" w:themeColor="accent5"/>
            </w:tcBorders>
          </w:tcPr>
          <w:p w:rsidR="00FC5DA7" w:rsidRPr="00FC5DA7" w:rsidRDefault="00FC5DA7" w:rsidP="008B70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sz w:val="22"/>
                <w:szCs w:val="22"/>
              </w:rPr>
            </w:pPr>
            <w:r w:rsidRPr="00FC5DA7">
              <w:rPr>
                <w:rFonts w:ascii="Times New Roman" w:hAnsi="Times New Roman" w:cs="Times New Roman"/>
                <w:b w:val="0"/>
                <w:bCs/>
                <w:sz w:val="22"/>
                <w:szCs w:val="22"/>
              </w:rPr>
              <w:t>Ce document doit prévoir l’identification des risques auxquels peut être exposé l’école dans le cadre communal (PCS) et dans un cadre départemental (DDRM)</w:t>
            </w:r>
          </w:p>
        </w:tc>
        <w:tc>
          <w:tcPr>
            <w:cnfStyle w:val="000100000000" w:firstRow="0" w:lastRow="0" w:firstColumn="0" w:lastColumn="1" w:oddVBand="0" w:evenVBand="0" w:oddHBand="0" w:evenHBand="0" w:firstRowFirstColumn="0" w:firstRowLastColumn="0" w:lastRowFirstColumn="0" w:lastRowLastColumn="0"/>
            <w:tcW w:w="2188" w:type="dxa"/>
            <w:tcBorders>
              <w:left w:val="single" w:sz="8" w:space="0" w:color="4BACC6" w:themeColor="accent5"/>
            </w:tcBorders>
          </w:tcPr>
          <w:p w:rsidR="002C74FF" w:rsidRDefault="00B91388" w:rsidP="00B91388">
            <w:pPr>
              <w:rPr>
                <w:rFonts w:ascii="Times New Roman" w:hAnsi="Times New Roman" w:cs="Times New Roman"/>
                <w:b/>
                <w:color w:val="auto"/>
                <w:sz w:val="22"/>
                <w:szCs w:val="22"/>
              </w:rPr>
            </w:pPr>
            <w:r w:rsidRPr="00B91388">
              <w:rPr>
                <w:rFonts w:ascii="Times New Roman" w:hAnsi="Times New Roman" w:cs="Times New Roman"/>
                <w:color w:val="auto"/>
                <w:sz w:val="22"/>
                <w:szCs w:val="22"/>
              </w:rPr>
              <w:t xml:space="preserve">Un registre de soins spécifiques doit être tenu dans chaque école et complété à chaque soin effectué. </w:t>
            </w:r>
          </w:p>
          <w:p w:rsidR="00B91388" w:rsidRDefault="00B91388" w:rsidP="00B91388">
            <w:pPr>
              <w:rPr>
                <w:rFonts w:ascii="Times New Roman" w:hAnsi="Times New Roman" w:cs="Times New Roman"/>
                <w:b/>
                <w:color w:val="auto"/>
                <w:sz w:val="22"/>
                <w:szCs w:val="22"/>
              </w:rPr>
            </w:pPr>
            <w:r w:rsidRPr="00B91388">
              <w:rPr>
                <w:rFonts w:ascii="Times New Roman" w:hAnsi="Times New Roman" w:cs="Times New Roman"/>
                <w:color w:val="auto"/>
                <w:sz w:val="22"/>
                <w:szCs w:val="22"/>
              </w:rPr>
              <w:t>Sur ce</w:t>
            </w:r>
            <w:r>
              <w:rPr>
                <w:rFonts w:ascii="Times New Roman" w:hAnsi="Times New Roman" w:cs="Times New Roman"/>
                <w:color w:val="auto"/>
                <w:sz w:val="22"/>
                <w:szCs w:val="22"/>
              </w:rPr>
              <w:t xml:space="preserve"> </w:t>
            </w:r>
            <w:r w:rsidRPr="00B91388">
              <w:rPr>
                <w:rFonts w:ascii="Times New Roman" w:hAnsi="Times New Roman" w:cs="Times New Roman"/>
                <w:color w:val="auto"/>
                <w:sz w:val="22"/>
                <w:szCs w:val="22"/>
              </w:rPr>
              <w:t>registre doivent clairement être inscrits : l’identité de l’élève, les soins réalisés, la date des soins et les mesures</w:t>
            </w:r>
            <w:r>
              <w:rPr>
                <w:rFonts w:ascii="Times New Roman" w:hAnsi="Times New Roman" w:cs="Times New Roman"/>
                <w:color w:val="auto"/>
                <w:sz w:val="22"/>
                <w:szCs w:val="22"/>
              </w:rPr>
              <w:t xml:space="preserve"> prises.</w:t>
            </w:r>
          </w:p>
          <w:p w:rsidR="00B91388" w:rsidRPr="00B91388" w:rsidRDefault="00B91388" w:rsidP="00B91388">
            <w:pPr>
              <w:rPr>
                <w:rFonts w:ascii="Times New Roman" w:hAnsi="Times New Roman" w:cs="Times New Roman"/>
                <w:b/>
                <w:color w:val="auto"/>
                <w:sz w:val="22"/>
                <w:szCs w:val="22"/>
              </w:rPr>
            </w:pPr>
            <w:r w:rsidRPr="00B91388">
              <w:rPr>
                <w:rFonts w:ascii="Times New Roman" w:hAnsi="Times New Roman" w:cs="Times New Roman"/>
                <w:color w:val="auto"/>
                <w:sz w:val="22"/>
                <w:szCs w:val="22"/>
              </w:rPr>
              <w:t>Une fiche d’urgence sera complétée par les familles en début d’année scolaire, pour chaque élève</w:t>
            </w:r>
            <w:r>
              <w:rPr>
                <w:rFonts w:ascii="Times New Roman" w:hAnsi="Times New Roman" w:cs="Times New Roman"/>
                <w:color w:val="auto"/>
                <w:sz w:val="22"/>
                <w:szCs w:val="22"/>
              </w:rPr>
              <w:t>.</w:t>
            </w:r>
          </w:p>
          <w:p w:rsidR="00B91388" w:rsidRPr="00B91388" w:rsidRDefault="00B91388" w:rsidP="00B91388">
            <w:pPr>
              <w:rPr>
                <w:rFonts w:ascii="Times New Roman" w:hAnsi="Times New Roman" w:cs="Times New Roman"/>
                <w:b/>
                <w:color w:val="auto"/>
                <w:sz w:val="22"/>
                <w:szCs w:val="22"/>
              </w:rPr>
            </w:pPr>
          </w:p>
          <w:p w:rsidR="00FC5DA7" w:rsidRPr="00FC5DA7" w:rsidRDefault="00FC5DA7" w:rsidP="008B7052">
            <w:pPr>
              <w:rPr>
                <w:rFonts w:ascii="Times New Roman" w:hAnsi="Times New Roman" w:cs="Times New Roman"/>
                <w:b/>
                <w:bCs w:val="0"/>
                <w:sz w:val="22"/>
                <w:szCs w:val="22"/>
              </w:rPr>
            </w:pPr>
          </w:p>
        </w:tc>
      </w:tr>
      <w:tr w:rsidR="00FC5DA7" w:rsidRPr="00FC5DA7" w:rsidTr="00DC35B3">
        <w:trPr>
          <w:cnfStyle w:val="010000000000" w:firstRow="0" w:lastRow="1" w:firstColumn="0" w:lastColumn="0" w:oddVBand="0" w:evenVBand="0" w:oddHBand="0" w:evenHBand="0" w:firstRowFirstColumn="0" w:firstRowLastColumn="0" w:lastRowFirstColumn="0" w:lastRowLastColumn="0"/>
          <w:trHeight w:val="1412"/>
          <w:jc w:val="center"/>
        </w:trPr>
        <w:tc>
          <w:tcPr>
            <w:cnfStyle w:val="001000000000" w:firstRow="0" w:lastRow="0" w:firstColumn="1" w:lastColumn="0" w:oddVBand="0" w:evenVBand="0" w:oddHBand="0" w:evenHBand="0" w:firstRowFirstColumn="0" w:firstRowLastColumn="0" w:lastRowFirstColumn="0" w:lastRowLastColumn="0"/>
            <w:tcW w:w="1106" w:type="dxa"/>
            <w:textDirection w:val="btLr"/>
            <w:vAlign w:val="center"/>
          </w:tcPr>
          <w:p w:rsidR="00FC5DA7" w:rsidRPr="00FC5DA7" w:rsidRDefault="00FC5DA7" w:rsidP="009150D1">
            <w:pPr>
              <w:ind w:left="113" w:right="113"/>
              <w:jc w:val="center"/>
              <w:rPr>
                <w:rFonts w:ascii="Times New Roman" w:hAnsi="Times New Roman" w:cs="Times New Roman"/>
                <w:sz w:val="20"/>
                <w:szCs w:val="20"/>
              </w:rPr>
            </w:pPr>
          </w:p>
          <w:p w:rsidR="00FC5DA7" w:rsidRPr="00FC5DA7" w:rsidRDefault="00FC5DA7" w:rsidP="009150D1">
            <w:pPr>
              <w:ind w:left="113" w:right="113"/>
              <w:jc w:val="center"/>
              <w:rPr>
                <w:rFonts w:ascii="Times New Roman" w:hAnsi="Times New Roman" w:cs="Times New Roman"/>
                <w:sz w:val="20"/>
                <w:szCs w:val="20"/>
              </w:rPr>
            </w:pPr>
          </w:p>
          <w:p w:rsidR="00FC5DA7" w:rsidRPr="009150D1" w:rsidRDefault="00FC5DA7" w:rsidP="009150D1">
            <w:pPr>
              <w:ind w:left="113" w:right="113"/>
              <w:jc w:val="center"/>
              <w:rPr>
                <w:rFonts w:ascii="Times New Roman" w:hAnsi="Times New Roman" w:cs="Times New Roman"/>
                <w:b/>
                <w:sz w:val="24"/>
                <w:szCs w:val="24"/>
              </w:rPr>
            </w:pPr>
            <w:r w:rsidRPr="009150D1">
              <w:rPr>
                <w:rFonts w:ascii="Times New Roman" w:hAnsi="Times New Roman" w:cs="Times New Roman"/>
                <w:b/>
                <w:color w:val="auto"/>
                <w:sz w:val="24"/>
                <w:szCs w:val="24"/>
              </w:rPr>
              <w:t>Forme du document</w:t>
            </w:r>
          </w:p>
          <w:p w:rsidR="00FC5DA7" w:rsidRPr="00FC5DA7" w:rsidRDefault="00FC5DA7" w:rsidP="009150D1">
            <w:pPr>
              <w:ind w:left="113" w:right="113"/>
              <w:jc w:val="center"/>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2234" w:type="dxa"/>
          </w:tcPr>
          <w:p w:rsidR="00FC5DA7" w:rsidRPr="00FC5DA7" w:rsidRDefault="00FC5DA7" w:rsidP="008B7052">
            <w:pPr>
              <w:autoSpaceDE w:val="0"/>
              <w:autoSpaceDN w:val="0"/>
              <w:adjustRightInd w:val="0"/>
              <w:rPr>
                <w:rFonts w:ascii="Times New Roman" w:hAnsi="Times New Roman" w:cs="Times New Roman"/>
                <w:b/>
                <w:color w:val="auto"/>
                <w:sz w:val="22"/>
                <w:szCs w:val="22"/>
              </w:rPr>
            </w:pPr>
            <w:r w:rsidRPr="00FC5DA7">
              <w:rPr>
                <w:rFonts w:ascii="Times New Roman" w:hAnsi="Times New Roman" w:cs="Times New Roman"/>
                <w:color w:val="auto"/>
                <w:sz w:val="22"/>
                <w:szCs w:val="22"/>
              </w:rPr>
              <w:t>Des modèles sont disponibles dans le commerce.</w:t>
            </w:r>
          </w:p>
          <w:p w:rsidR="00FC5DA7" w:rsidRPr="00FC5DA7" w:rsidRDefault="00FC5DA7" w:rsidP="008B7052">
            <w:pPr>
              <w:autoSpaceDE w:val="0"/>
              <w:autoSpaceDN w:val="0"/>
              <w:adjustRightInd w:val="0"/>
              <w:rPr>
                <w:rFonts w:ascii="Times New Roman" w:hAnsi="Times New Roman" w:cs="Times New Roman"/>
                <w:b/>
                <w:color w:val="auto"/>
                <w:sz w:val="22"/>
                <w:szCs w:val="22"/>
              </w:rPr>
            </w:pPr>
            <w:r w:rsidRPr="00FC5DA7">
              <w:rPr>
                <w:rFonts w:ascii="Times New Roman" w:hAnsi="Times New Roman" w:cs="Times New Roman"/>
                <w:color w:val="auto"/>
                <w:sz w:val="22"/>
                <w:szCs w:val="22"/>
              </w:rPr>
              <w:t>Les documents de contrôle, de vérification périodique, d’entretien et les procès</w:t>
            </w:r>
          </w:p>
          <w:p w:rsidR="00FC5DA7" w:rsidRPr="00FC5DA7" w:rsidRDefault="00FC5DA7" w:rsidP="008B7052">
            <w:pPr>
              <w:rPr>
                <w:rFonts w:ascii="Times New Roman" w:hAnsi="Times New Roman" w:cs="Times New Roman"/>
                <w:b/>
                <w:bCs w:val="0"/>
                <w:sz w:val="22"/>
                <w:szCs w:val="22"/>
              </w:rPr>
            </w:pPr>
            <w:r w:rsidRPr="00FC5DA7">
              <w:rPr>
                <w:rFonts w:ascii="Times New Roman" w:hAnsi="Times New Roman" w:cs="Times New Roman"/>
                <w:color w:val="auto"/>
                <w:sz w:val="22"/>
                <w:szCs w:val="22"/>
              </w:rPr>
              <w:t>verbaux y sont annexés.</w:t>
            </w:r>
          </w:p>
        </w:tc>
        <w:tc>
          <w:tcPr>
            <w:tcW w:w="2126" w:type="dxa"/>
          </w:tcPr>
          <w:p w:rsidR="00FC5DA7" w:rsidRPr="00FC5DA7" w:rsidRDefault="00B91388" w:rsidP="008B7052">
            <w:pPr>
              <w:ind w:left="-108"/>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bCs w:val="0"/>
                <w:sz w:val="22"/>
                <w:szCs w:val="22"/>
              </w:rPr>
            </w:pPr>
            <w:r>
              <w:rPr>
                <w:rFonts w:ascii="Times New Roman" w:hAnsi="Times New Roman" w:cs="Times New Roman"/>
                <w:color w:val="auto"/>
                <w:sz w:val="22"/>
                <w:szCs w:val="22"/>
              </w:rPr>
              <w:t>Il doit être pré-</w:t>
            </w:r>
            <w:r w:rsidR="00FC5DA7" w:rsidRPr="00FC5DA7">
              <w:rPr>
                <w:rFonts w:ascii="Times New Roman" w:hAnsi="Times New Roman" w:cs="Times New Roman"/>
                <w:color w:val="auto"/>
                <w:sz w:val="22"/>
                <w:szCs w:val="22"/>
              </w:rPr>
              <w:t>numéroté, faire apparaître le nom et la signature de l’intervenant, mais aussi les suites données à chaque observation.</w:t>
            </w:r>
          </w:p>
        </w:tc>
        <w:tc>
          <w:tcPr>
            <w:cnfStyle w:val="000010000000" w:firstRow="0" w:lastRow="0" w:firstColumn="0" w:lastColumn="0" w:oddVBand="1" w:evenVBand="0" w:oddHBand="0" w:evenHBand="0" w:firstRowFirstColumn="0" w:firstRowLastColumn="0" w:lastRowFirstColumn="0" w:lastRowLastColumn="0"/>
            <w:tcW w:w="2126" w:type="dxa"/>
          </w:tcPr>
          <w:p w:rsidR="00FC5DA7" w:rsidRPr="00FC5DA7" w:rsidRDefault="00FC5DA7" w:rsidP="004C66E9">
            <w:pPr>
              <w:rPr>
                <w:rFonts w:ascii="Times New Roman" w:hAnsi="Times New Roman" w:cs="Times New Roman"/>
                <w:b/>
                <w:bCs w:val="0"/>
                <w:sz w:val="22"/>
                <w:szCs w:val="22"/>
              </w:rPr>
            </w:pPr>
            <w:r w:rsidRPr="00FC5DA7">
              <w:rPr>
                <w:rFonts w:ascii="Times New Roman" w:hAnsi="Times New Roman" w:cs="Times New Roman"/>
                <w:color w:val="auto"/>
                <w:sz w:val="22"/>
                <w:szCs w:val="22"/>
              </w:rPr>
              <w:t xml:space="preserve">Tout avis figurant sur le registre doit être daté et signé et comporter l’indication des postes de travail concernés, la nature du danger et sa cause, le nom de la ou des personnes exposées et les mesures prises </w:t>
            </w:r>
          </w:p>
        </w:tc>
        <w:tc>
          <w:tcPr>
            <w:tcW w:w="1985" w:type="dxa"/>
          </w:tcPr>
          <w:p w:rsidR="00FC5DA7" w:rsidRPr="00FC5DA7" w:rsidRDefault="00FC5DA7" w:rsidP="008B7052">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bCs w:val="0"/>
                <w:sz w:val="22"/>
                <w:szCs w:val="22"/>
              </w:rPr>
            </w:pPr>
            <w:r w:rsidRPr="00FC5DA7">
              <w:rPr>
                <w:rFonts w:ascii="Times New Roman" w:hAnsi="Times New Roman" w:cs="Times New Roman"/>
                <w:sz w:val="22"/>
                <w:szCs w:val="22"/>
              </w:rPr>
              <w:t>Dossier réalisé par organisme de contrôle agréé</w:t>
            </w:r>
          </w:p>
        </w:tc>
        <w:tc>
          <w:tcPr>
            <w:cnfStyle w:val="000010000000" w:firstRow="0" w:lastRow="0" w:firstColumn="0" w:lastColumn="0" w:oddVBand="1" w:evenVBand="0" w:oddHBand="0" w:evenHBand="0" w:firstRowFirstColumn="0" w:firstRowLastColumn="0" w:lastRowFirstColumn="0" w:lastRowLastColumn="0"/>
            <w:tcW w:w="2297" w:type="dxa"/>
          </w:tcPr>
          <w:p w:rsidR="00FC5DA7" w:rsidRPr="00FC5DA7" w:rsidRDefault="00FC5DA7" w:rsidP="008B7052">
            <w:pPr>
              <w:rPr>
                <w:rFonts w:ascii="Times New Roman" w:hAnsi="Times New Roman" w:cs="Times New Roman"/>
                <w:b/>
                <w:bCs w:val="0"/>
                <w:sz w:val="22"/>
                <w:szCs w:val="22"/>
              </w:rPr>
            </w:pPr>
            <w:r w:rsidRPr="00FC5DA7">
              <w:rPr>
                <w:rFonts w:ascii="Times New Roman" w:hAnsi="Times New Roman" w:cs="Times New Roman"/>
                <w:sz w:val="22"/>
                <w:szCs w:val="22"/>
              </w:rPr>
              <w:t>Pas de forme précise : une mouture est proposée par l’inspection santé et sécurité au travail du rector</w:t>
            </w:r>
            <w:r w:rsidR="004C66E9">
              <w:rPr>
                <w:rFonts w:ascii="Times New Roman" w:hAnsi="Times New Roman" w:cs="Times New Roman"/>
                <w:sz w:val="22"/>
                <w:szCs w:val="22"/>
              </w:rPr>
              <w:t xml:space="preserve">at </w:t>
            </w:r>
            <w:r w:rsidR="00DC35B3" w:rsidRPr="00DC35B3">
              <w:rPr>
                <w:rFonts w:ascii="Times New Roman" w:hAnsi="Times New Roman" w:cs="Times New Roman"/>
                <w:color w:val="FF0000"/>
                <w:sz w:val="22"/>
                <w:szCs w:val="22"/>
              </w:rPr>
              <w:t xml:space="preserve">ou de </w:t>
            </w:r>
            <w:r w:rsidR="004C66E9" w:rsidRPr="00DC35B3">
              <w:rPr>
                <w:rFonts w:ascii="Times New Roman" w:hAnsi="Times New Roman" w:cs="Times New Roman"/>
                <w:color w:val="FF0000"/>
                <w:sz w:val="22"/>
                <w:szCs w:val="22"/>
              </w:rPr>
              <w:t>la DSDEN.</w:t>
            </w:r>
          </w:p>
        </w:tc>
        <w:tc>
          <w:tcPr>
            <w:tcW w:w="2381" w:type="dxa"/>
            <w:tcBorders>
              <w:top w:val="single" w:sz="8" w:space="0" w:color="4BACC6" w:themeColor="accent5"/>
              <w:right w:val="single" w:sz="8" w:space="0" w:color="4BACC6" w:themeColor="accent5"/>
            </w:tcBorders>
          </w:tcPr>
          <w:p w:rsidR="00FC5DA7" w:rsidRPr="00FC5DA7" w:rsidRDefault="00FC5DA7" w:rsidP="008B7052">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bCs w:val="0"/>
                <w:sz w:val="22"/>
                <w:szCs w:val="22"/>
              </w:rPr>
            </w:pPr>
            <w:r w:rsidRPr="00FC5DA7">
              <w:rPr>
                <w:rFonts w:ascii="Times New Roman" w:hAnsi="Times New Roman" w:cs="Times New Roman"/>
                <w:sz w:val="22"/>
                <w:szCs w:val="22"/>
              </w:rPr>
              <w:t xml:space="preserve">PPMS : document de synthèse mémorisant toutes les conduites à tenir en cas de risque majeur. Un modèle </w:t>
            </w:r>
            <w:r w:rsidR="004C66E9">
              <w:rPr>
                <w:rFonts w:ascii="Times New Roman" w:hAnsi="Times New Roman" w:cs="Times New Roman"/>
                <w:sz w:val="22"/>
                <w:szCs w:val="22"/>
              </w:rPr>
              <w:t>type est proposé par la</w:t>
            </w:r>
            <w:r w:rsidRPr="00FC5DA7">
              <w:rPr>
                <w:rFonts w:ascii="Times New Roman" w:hAnsi="Times New Roman" w:cs="Times New Roman"/>
                <w:sz w:val="22"/>
                <w:szCs w:val="22"/>
              </w:rPr>
              <w:t xml:space="preserve"> coordinatrice académique des risques majeurs</w:t>
            </w:r>
            <w:r w:rsidR="004C66E9">
              <w:rPr>
                <w:rFonts w:ascii="Times New Roman" w:hAnsi="Times New Roman" w:cs="Times New Roman"/>
                <w:sz w:val="22"/>
                <w:szCs w:val="22"/>
              </w:rPr>
              <w:t>.</w:t>
            </w:r>
          </w:p>
        </w:tc>
        <w:tc>
          <w:tcPr>
            <w:cnfStyle w:val="000100000000" w:firstRow="0" w:lastRow="0" w:firstColumn="0" w:lastColumn="1" w:oddVBand="0" w:evenVBand="0" w:oddHBand="0" w:evenHBand="0" w:firstRowFirstColumn="0" w:firstRowLastColumn="0" w:lastRowFirstColumn="0" w:lastRowLastColumn="0"/>
            <w:tcW w:w="2188" w:type="dxa"/>
            <w:tcBorders>
              <w:top w:val="single" w:sz="8" w:space="0" w:color="4BACC6" w:themeColor="accent5"/>
              <w:left w:val="single" w:sz="8" w:space="0" w:color="4BACC6" w:themeColor="accent5"/>
            </w:tcBorders>
          </w:tcPr>
          <w:p w:rsidR="00FC5DA7" w:rsidRPr="0048750F" w:rsidRDefault="0048750F" w:rsidP="008B7052">
            <w:pPr>
              <w:rPr>
                <w:rFonts w:ascii="Times New Roman" w:hAnsi="Times New Roman" w:cs="Times New Roman"/>
                <w:bCs w:val="0"/>
                <w:sz w:val="22"/>
                <w:szCs w:val="22"/>
              </w:rPr>
            </w:pPr>
            <w:r w:rsidRPr="0048750F">
              <w:rPr>
                <w:rFonts w:ascii="Times New Roman" w:hAnsi="Times New Roman" w:cs="Times New Roman"/>
                <w:color w:val="FF0000"/>
                <w:sz w:val="22"/>
                <w:szCs w:val="22"/>
              </w:rPr>
              <w:t xml:space="preserve">Voir modèle proposé par la DSDEN ? </w:t>
            </w:r>
          </w:p>
        </w:tc>
      </w:tr>
    </w:tbl>
    <w:p w:rsidR="003B01CF" w:rsidRPr="00FC5DA7" w:rsidRDefault="003B01CF" w:rsidP="003B01CF">
      <w:pPr>
        <w:rPr>
          <w:rFonts w:ascii="Times New Roman" w:hAnsi="Times New Roman" w:cs="Times New Roman"/>
        </w:rPr>
      </w:pPr>
    </w:p>
    <w:p w:rsidR="001502F1" w:rsidRPr="00FC5DA7" w:rsidRDefault="001502F1">
      <w:pPr>
        <w:rPr>
          <w:rFonts w:ascii="Times New Roman" w:hAnsi="Times New Roman" w:cs="Times New Roman"/>
        </w:rPr>
      </w:pPr>
    </w:p>
    <w:sectPr w:rsidR="001502F1" w:rsidRPr="00FC5DA7" w:rsidSect="007E6380">
      <w:headerReference w:type="default" r:id="rId8"/>
      <w:footerReference w:type="default" r:id="rId9"/>
      <w:pgSz w:w="16838" w:h="11906" w:orient="landscape" w:code="9"/>
      <w:pgMar w:top="539"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6D" w:rsidRDefault="00D95E6D">
      <w:r>
        <w:separator/>
      </w:r>
    </w:p>
  </w:endnote>
  <w:endnote w:type="continuationSeparator" w:id="0">
    <w:p w:rsidR="00D95E6D" w:rsidRDefault="00D9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80" w:rsidRPr="007E6380" w:rsidRDefault="003B01CF" w:rsidP="007E6380">
    <w:pPr>
      <w:pStyle w:val="Pieddepage"/>
      <w:tabs>
        <w:tab w:val="clear" w:pos="4536"/>
        <w:tab w:val="clear" w:pos="9072"/>
        <w:tab w:val="center" w:pos="7001"/>
        <w:tab w:val="right" w:pos="14002"/>
      </w:tabs>
      <w:rPr>
        <w:b w:val="0"/>
        <w:sz w:val="20"/>
        <w:szCs w:val="20"/>
      </w:rPr>
    </w:pPr>
    <w:r>
      <w:rPr>
        <w:color w:val="auto"/>
      </w:rPr>
      <w:tab/>
    </w:r>
    <w:r w:rsidRPr="007E6380">
      <w:rPr>
        <w:b w:val="0"/>
        <w:color w:val="auto"/>
        <w:sz w:val="20"/>
        <w:szCs w:val="20"/>
      </w:rPr>
      <w:t>Inspection santé et sécurité au trav</w:t>
    </w:r>
    <w:r w:rsidR="00FA3F50">
      <w:rPr>
        <w:b w:val="0"/>
        <w:color w:val="auto"/>
        <w:sz w:val="20"/>
        <w:szCs w:val="20"/>
      </w:rPr>
      <w:t xml:space="preserve">ail – Académie de Créteil - </w:t>
    </w:r>
    <w:r w:rsidR="00FA3F50">
      <w:rPr>
        <w:b w:val="0"/>
        <w:color w:val="auto"/>
        <w:sz w:val="20"/>
        <w:szCs w:val="20"/>
      </w:rPr>
      <w:fldChar w:fldCharType="begin"/>
    </w:r>
    <w:r w:rsidR="00FA3F50">
      <w:rPr>
        <w:b w:val="0"/>
        <w:color w:val="auto"/>
        <w:sz w:val="20"/>
        <w:szCs w:val="20"/>
      </w:rPr>
      <w:instrText xml:space="preserve"> TIME \@ "MMMM yy" </w:instrText>
    </w:r>
    <w:r w:rsidR="00FA3F50">
      <w:rPr>
        <w:b w:val="0"/>
        <w:color w:val="auto"/>
        <w:sz w:val="20"/>
        <w:szCs w:val="20"/>
      </w:rPr>
      <w:fldChar w:fldCharType="separate"/>
    </w:r>
    <w:r w:rsidR="00355CD7">
      <w:rPr>
        <w:b w:val="0"/>
        <w:noProof/>
        <w:color w:val="auto"/>
        <w:sz w:val="20"/>
        <w:szCs w:val="20"/>
      </w:rPr>
      <w:t>novembre 16</w:t>
    </w:r>
    <w:r w:rsidR="00FA3F50">
      <w:rPr>
        <w:b w:val="0"/>
        <w:color w:val="auto"/>
        <w:sz w:val="20"/>
        <w:szCs w:val="20"/>
      </w:rPr>
      <w:fldChar w:fldCharType="end"/>
    </w:r>
    <w:r w:rsidRPr="007E6380">
      <w:rPr>
        <w:b w:val="0"/>
        <w:color w:val="auto"/>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6D" w:rsidRDefault="00D95E6D">
      <w:r>
        <w:separator/>
      </w:r>
    </w:p>
  </w:footnote>
  <w:footnote w:type="continuationSeparator" w:id="0">
    <w:p w:rsidR="00D95E6D" w:rsidRDefault="00D95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334997"/>
      <w:docPartObj>
        <w:docPartGallery w:val="Page Numbers (Top of Page)"/>
        <w:docPartUnique/>
      </w:docPartObj>
    </w:sdtPr>
    <w:sdtEndPr/>
    <w:sdtContent>
      <w:p w:rsidR="00B47A55" w:rsidRDefault="00B47A55">
        <w:pPr>
          <w:pStyle w:val="En-tte"/>
          <w:jc w:val="right"/>
        </w:pPr>
        <w:r>
          <w:fldChar w:fldCharType="begin"/>
        </w:r>
        <w:r>
          <w:instrText>PAGE   \* MERGEFORMAT</w:instrText>
        </w:r>
        <w:r>
          <w:fldChar w:fldCharType="separate"/>
        </w:r>
        <w:r w:rsidR="00355CD7">
          <w:rPr>
            <w:noProof/>
          </w:rPr>
          <w:t>2</w:t>
        </w:r>
        <w:r>
          <w:fldChar w:fldCharType="end"/>
        </w:r>
      </w:p>
    </w:sdtContent>
  </w:sdt>
  <w:p w:rsidR="00B47A55" w:rsidRDefault="00B47A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CF"/>
    <w:rsid w:val="001502F1"/>
    <w:rsid w:val="001E7E23"/>
    <w:rsid w:val="002C74FF"/>
    <w:rsid w:val="00355CD7"/>
    <w:rsid w:val="003B01CF"/>
    <w:rsid w:val="00485EEE"/>
    <w:rsid w:val="0048750F"/>
    <w:rsid w:val="004C66E9"/>
    <w:rsid w:val="006F1C34"/>
    <w:rsid w:val="007D0A22"/>
    <w:rsid w:val="009150D1"/>
    <w:rsid w:val="00B47A55"/>
    <w:rsid w:val="00B91388"/>
    <w:rsid w:val="00D313E6"/>
    <w:rsid w:val="00D84C24"/>
    <w:rsid w:val="00D95E6D"/>
    <w:rsid w:val="00DC35B3"/>
    <w:rsid w:val="00DC44DF"/>
    <w:rsid w:val="00FA3F50"/>
    <w:rsid w:val="00FC5D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CF"/>
    <w:rPr>
      <w:rFonts w:ascii="Arial" w:hAnsi="Arial" w:cs="Arial"/>
      <w:b/>
      <w:color w:val="000000"/>
      <w:sz w:val="28"/>
      <w:szCs w:val="28"/>
      <w:lang w:eastAsia="fr-FR"/>
    </w:rPr>
  </w:style>
  <w:style w:type="paragraph" w:styleId="Titre1">
    <w:name w:val="heading 1"/>
    <w:next w:val="Normal"/>
    <w:link w:val="Titre1Car"/>
    <w:qFormat/>
    <w:rsid w:val="00D313E6"/>
    <w:pPr>
      <w:suppressAutoHyphens/>
      <w:outlineLvl w:val="0"/>
    </w:pPr>
    <w:rPr>
      <w:rFonts w:eastAsia="Arial"/>
      <w:lang w:eastAsia="ar-SA"/>
    </w:rPr>
  </w:style>
  <w:style w:type="paragraph" w:styleId="Titre2">
    <w:name w:val="heading 2"/>
    <w:next w:val="Normal"/>
    <w:link w:val="Titre2Car"/>
    <w:qFormat/>
    <w:rsid w:val="00D313E6"/>
    <w:pPr>
      <w:suppressAutoHyphens/>
      <w:outlineLvl w:val="1"/>
    </w:pPr>
    <w:rPr>
      <w:rFonts w:eastAsia="Arial"/>
      <w:lang w:eastAsia="ar-SA"/>
    </w:rPr>
  </w:style>
  <w:style w:type="paragraph" w:styleId="Titre3">
    <w:name w:val="heading 3"/>
    <w:next w:val="Normal"/>
    <w:link w:val="Titre3Car"/>
    <w:qFormat/>
    <w:rsid w:val="00D313E6"/>
    <w:pPr>
      <w:suppressAutoHyphens/>
      <w:outlineLvl w:val="2"/>
    </w:pPr>
    <w:rPr>
      <w:rFonts w:eastAsia="Arial"/>
      <w:lang w:eastAsia="ar-SA"/>
    </w:rPr>
  </w:style>
  <w:style w:type="paragraph" w:styleId="Titre4">
    <w:name w:val="heading 4"/>
    <w:next w:val="Normal"/>
    <w:link w:val="Titre4Car"/>
    <w:qFormat/>
    <w:rsid w:val="00D313E6"/>
    <w:pPr>
      <w:suppressAutoHyphens/>
      <w:outlineLvl w:val="3"/>
    </w:pPr>
    <w:rPr>
      <w:rFonts w:eastAsia="Arial"/>
      <w:lang w:eastAsia="ar-SA"/>
    </w:rPr>
  </w:style>
  <w:style w:type="paragraph" w:styleId="Titre5">
    <w:name w:val="heading 5"/>
    <w:next w:val="Normal"/>
    <w:link w:val="Titre5Car"/>
    <w:qFormat/>
    <w:rsid w:val="00D313E6"/>
    <w:pPr>
      <w:suppressAutoHyphens/>
      <w:outlineLvl w:val="4"/>
    </w:pPr>
    <w:rPr>
      <w:rFonts w:eastAsia="Arial"/>
      <w:lang w:eastAsia="ar-SA"/>
    </w:rPr>
  </w:style>
  <w:style w:type="paragraph" w:styleId="Titre6">
    <w:name w:val="heading 6"/>
    <w:next w:val="Normal"/>
    <w:link w:val="Titre6Car"/>
    <w:qFormat/>
    <w:rsid w:val="00D313E6"/>
    <w:pPr>
      <w:suppressAutoHyphens/>
      <w:outlineLvl w:val="5"/>
    </w:pPr>
    <w:rPr>
      <w:rFonts w:eastAsia="Arial"/>
      <w:lang w:eastAsia="ar-SA"/>
    </w:rPr>
  </w:style>
  <w:style w:type="paragraph" w:styleId="Titre7">
    <w:name w:val="heading 7"/>
    <w:next w:val="Normal"/>
    <w:link w:val="Titre7Car"/>
    <w:qFormat/>
    <w:rsid w:val="00D313E6"/>
    <w:pPr>
      <w:suppressAutoHyphens/>
      <w:outlineLvl w:val="6"/>
    </w:pPr>
    <w:rPr>
      <w:rFonts w:eastAsia="Arial"/>
      <w:lang w:eastAsia="ar-SA"/>
    </w:rPr>
  </w:style>
  <w:style w:type="paragraph" w:styleId="Titre8">
    <w:name w:val="heading 8"/>
    <w:next w:val="Normal"/>
    <w:link w:val="Titre8Car"/>
    <w:qFormat/>
    <w:rsid w:val="00D313E6"/>
    <w:pPr>
      <w:suppressAutoHyphens/>
      <w:outlineLvl w:val="7"/>
    </w:pPr>
    <w:rPr>
      <w:rFonts w:eastAsia="Arial"/>
      <w:lang w:eastAsia="ar-SA"/>
    </w:rPr>
  </w:style>
  <w:style w:type="paragraph" w:styleId="Titre9">
    <w:name w:val="heading 9"/>
    <w:next w:val="Normal"/>
    <w:link w:val="Titre9Car"/>
    <w:qFormat/>
    <w:rsid w:val="00D313E6"/>
    <w:pPr>
      <w:suppressAutoHyphens/>
      <w:outlineLvl w:val="8"/>
    </w:pPr>
    <w:rPr>
      <w:rFonts w:eastAsia="Arial"/>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qFormat/>
    <w:rsid w:val="00D313E6"/>
    <w:pPr>
      <w:suppressAutoHyphens/>
      <w:jc w:val="center"/>
    </w:pPr>
    <w:rPr>
      <w:rFonts w:cs="Times New Roman"/>
      <w:color w:val="auto"/>
      <w:sz w:val="40"/>
      <w:szCs w:val="20"/>
      <w:lang w:eastAsia="en-US"/>
    </w:rPr>
  </w:style>
  <w:style w:type="paragraph" w:customStyle="1" w:styleId="titre">
    <w:name w:val="titre"/>
    <w:basedOn w:val="Style1"/>
    <w:autoRedefine/>
    <w:qFormat/>
    <w:rsid w:val="00D313E6"/>
  </w:style>
  <w:style w:type="character" w:customStyle="1" w:styleId="Titre1Car">
    <w:name w:val="Titre 1 Car"/>
    <w:basedOn w:val="Policepardfaut"/>
    <w:link w:val="Titre1"/>
    <w:rsid w:val="00D313E6"/>
    <w:rPr>
      <w:rFonts w:eastAsia="Arial"/>
      <w:lang w:eastAsia="ar-SA"/>
    </w:rPr>
  </w:style>
  <w:style w:type="character" w:customStyle="1" w:styleId="Titre2Car">
    <w:name w:val="Titre 2 Car"/>
    <w:basedOn w:val="Policepardfaut"/>
    <w:link w:val="Titre2"/>
    <w:rsid w:val="00D313E6"/>
    <w:rPr>
      <w:rFonts w:eastAsia="Arial"/>
      <w:lang w:eastAsia="ar-SA"/>
    </w:rPr>
  </w:style>
  <w:style w:type="character" w:customStyle="1" w:styleId="Titre3Car">
    <w:name w:val="Titre 3 Car"/>
    <w:basedOn w:val="Policepardfaut"/>
    <w:link w:val="Titre3"/>
    <w:rsid w:val="00D313E6"/>
    <w:rPr>
      <w:rFonts w:eastAsia="Arial"/>
      <w:lang w:eastAsia="ar-SA"/>
    </w:rPr>
  </w:style>
  <w:style w:type="character" w:customStyle="1" w:styleId="Titre4Car">
    <w:name w:val="Titre 4 Car"/>
    <w:basedOn w:val="Policepardfaut"/>
    <w:link w:val="Titre4"/>
    <w:rsid w:val="00D313E6"/>
    <w:rPr>
      <w:rFonts w:eastAsia="Arial"/>
      <w:lang w:eastAsia="ar-SA"/>
    </w:rPr>
  </w:style>
  <w:style w:type="character" w:customStyle="1" w:styleId="Titre5Car">
    <w:name w:val="Titre 5 Car"/>
    <w:basedOn w:val="Policepardfaut"/>
    <w:link w:val="Titre5"/>
    <w:rsid w:val="00D313E6"/>
    <w:rPr>
      <w:rFonts w:eastAsia="Arial"/>
      <w:lang w:eastAsia="ar-SA"/>
    </w:rPr>
  </w:style>
  <w:style w:type="character" w:customStyle="1" w:styleId="Titre6Car">
    <w:name w:val="Titre 6 Car"/>
    <w:basedOn w:val="Policepardfaut"/>
    <w:link w:val="Titre6"/>
    <w:rsid w:val="00D313E6"/>
    <w:rPr>
      <w:rFonts w:eastAsia="Arial"/>
      <w:lang w:eastAsia="ar-SA"/>
    </w:rPr>
  </w:style>
  <w:style w:type="character" w:customStyle="1" w:styleId="Titre7Car">
    <w:name w:val="Titre 7 Car"/>
    <w:basedOn w:val="Policepardfaut"/>
    <w:link w:val="Titre7"/>
    <w:rsid w:val="00D313E6"/>
    <w:rPr>
      <w:rFonts w:eastAsia="Arial"/>
      <w:lang w:eastAsia="ar-SA"/>
    </w:rPr>
  </w:style>
  <w:style w:type="character" w:customStyle="1" w:styleId="Titre8Car">
    <w:name w:val="Titre 8 Car"/>
    <w:basedOn w:val="Policepardfaut"/>
    <w:link w:val="Titre8"/>
    <w:rsid w:val="00D313E6"/>
    <w:rPr>
      <w:rFonts w:eastAsia="Arial"/>
      <w:lang w:eastAsia="ar-SA"/>
    </w:rPr>
  </w:style>
  <w:style w:type="character" w:customStyle="1" w:styleId="Titre9Car">
    <w:name w:val="Titre 9 Car"/>
    <w:basedOn w:val="Policepardfaut"/>
    <w:link w:val="Titre9"/>
    <w:rsid w:val="00D313E6"/>
    <w:rPr>
      <w:rFonts w:eastAsia="Arial"/>
      <w:lang w:eastAsia="ar-SA"/>
    </w:rPr>
  </w:style>
  <w:style w:type="paragraph" w:styleId="Paragraphedeliste">
    <w:name w:val="List Paragraph"/>
    <w:basedOn w:val="Normal"/>
    <w:uiPriority w:val="34"/>
    <w:qFormat/>
    <w:rsid w:val="00D313E6"/>
    <w:pPr>
      <w:suppressAutoHyphens/>
      <w:ind w:left="708"/>
    </w:pPr>
    <w:rPr>
      <w:rFonts w:ascii="Times New Roman" w:hAnsi="Times New Roman" w:cs="Times New Roman"/>
      <w:b w:val="0"/>
      <w:color w:val="auto"/>
      <w:sz w:val="24"/>
      <w:szCs w:val="20"/>
      <w:lang w:eastAsia="en-US"/>
    </w:rPr>
  </w:style>
  <w:style w:type="paragraph" w:styleId="Pieddepage">
    <w:name w:val="footer"/>
    <w:basedOn w:val="Normal"/>
    <w:link w:val="PieddepageCar"/>
    <w:rsid w:val="003B01CF"/>
    <w:pPr>
      <w:tabs>
        <w:tab w:val="center" w:pos="4536"/>
        <w:tab w:val="right" w:pos="9072"/>
      </w:tabs>
    </w:pPr>
  </w:style>
  <w:style w:type="character" w:customStyle="1" w:styleId="PieddepageCar">
    <w:name w:val="Pied de page Car"/>
    <w:basedOn w:val="Policepardfaut"/>
    <w:link w:val="Pieddepage"/>
    <w:rsid w:val="003B01CF"/>
    <w:rPr>
      <w:rFonts w:ascii="Arial" w:hAnsi="Arial" w:cs="Arial"/>
      <w:b/>
      <w:color w:val="000000"/>
      <w:sz w:val="28"/>
      <w:szCs w:val="28"/>
      <w:lang w:eastAsia="fr-FR"/>
    </w:rPr>
  </w:style>
  <w:style w:type="paragraph" w:styleId="En-tte">
    <w:name w:val="header"/>
    <w:basedOn w:val="Normal"/>
    <w:link w:val="En-tteCar"/>
    <w:uiPriority w:val="99"/>
    <w:unhideWhenUsed/>
    <w:rsid w:val="00FA3F50"/>
    <w:pPr>
      <w:tabs>
        <w:tab w:val="center" w:pos="4536"/>
        <w:tab w:val="right" w:pos="9072"/>
      </w:tabs>
    </w:pPr>
  </w:style>
  <w:style w:type="character" w:customStyle="1" w:styleId="En-tteCar">
    <w:name w:val="En-tête Car"/>
    <w:basedOn w:val="Policepardfaut"/>
    <w:link w:val="En-tte"/>
    <w:uiPriority w:val="99"/>
    <w:rsid w:val="00FA3F50"/>
    <w:rPr>
      <w:rFonts w:ascii="Arial" w:hAnsi="Arial" w:cs="Arial"/>
      <w:b/>
      <w:color w:val="000000"/>
      <w:sz w:val="28"/>
      <w:szCs w:val="28"/>
      <w:lang w:eastAsia="fr-FR"/>
    </w:rPr>
  </w:style>
  <w:style w:type="table" w:styleId="Listeclaire-Accent5">
    <w:name w:val="Light List Accent 5"/>
    <w:basedOn w:val="TableauNormal"/>
    <w:uiPriority w:val="61"/>
    <w:rsid w:val="009150D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CF"/>
    <w:rPr>
      <w:rFonts w:ascii="Arial" w:hAnsi="Arial" w:cs="Arial"/>
      <w:b/>
      <w:color w:val="000000"/>
      <w:sz w:val="28"/>
      <w:szCs w:val="28"/>
      <w:lang w:eastAsia="fr-FR"/>
    </w:rPr>
  </w:style>
  <w:style w:type="paragraph" w:styleId="Titre1">
    <w:name w:val="heading 1"/>
    <w:next w:val="Normal"/>
    <w:link w:val="Titre1Car"/>
    <w:qFormat/>
    <w:rsid w:val="00D313E6"/>
    <w:pPr>
      <w:suppressAutoHyphens/>
      <w:outlineLvl w:val="0"/>
    </w:pPr>
    <w:rPr>
      <w:rFonts w:eastAsia="Arial"/>
      <w:lang w:eastAsia="ar-SA"/>
    </w:rPr>
  </w:style>
  <w:style w:type="paragraph" w:styleId="Titre2">
    <w:name w:val="heading 2"/>
    <w:next w:val="Normal"/>
    <w:link w:val="Titre2Car"/>
    <w:qFormat/>
    <w:rsid w:val="00D313E6"/>
    <w:pPr>
      <w:suppressAutoHyphens/>
      <w:outlineLvl w:val="1"/>
    </w:pPr>
    <w:rPr>
      <w:rFonts w:eastAsia="Arial"/>
      <w:lang w:eastAsia="ar-SA"/>
    </w:rPr>
  </w:style>
  <w:style w:type="paragraph" w:styleId="Titre3">
    <w:name w:val="heading 3"/>
    <w:next w:val="Normal"/>
    <w:link w:val="Titre3Car"/>
    <w:qFormat/>
    <w:rsid w:val="00D313E6"/>
    <w:pPr>
      <w:suppressAutoHyphens/>
      <w:outlineLvl w:val="2"/>
    </w:pPr>
    <w:rPr>
      <w:rFonts w:eastAsia="Arial"/>
      <w:lang w:eastAsia="ar-SA"/>
    </w:rPr>
  </w:style>
  <w:style w:type="paragraph" w:styleId="Titre4">
    <w:name w:val="heading 4"/>
    <w:next w:val="Normal"/>
    <w:link w:val="Titre4Car"/>
    <w:qFormat/>
    <w:rsid w:val="00D313E6"/>
    <w:pPr>
      <w:suppressAutoHyphens/>
      <w:outlineLvl w:val="3"/>
    </w:pPr>
    <w:rPr>
      <w:rFonts w:eastAsia="Arial"/>
      <w:lang w:eastAsia="ar-SA"/>
    </w:rPr>
  </w:style>
  <w:style w:type="paragraph" w:styleId="Titre5">
    <w:name w:val="heading 5"/>
    <w:next w:val="Normal"/>
    <w:link w:val="Titre5Car"/>
    <w:qFormat/>
    <w:rsid w:val="00D313E6"/>
    <w:pPr>
      <w:suppressAutoHyphens/>
      <w:outlineLvl w:val="4"/>
    </w:pPr>
    <w:rPr>
      <w:rFonts w:eastAsia="Arial"/>
      <w:lang w:eastAsia="ar-SA"/>
    </w:rPr>
  </w:style>
  <w:style w:type="paragraph" w:styleId="Titre6">
    <w:name w:val="heading 6"/>
    <w:next w:val="Normal"/>
    <w:link w:val="Titre6Car"/>
    <w:qFormat/>
    <w:rsid w:val="00D313E6"/>
    <w:pPr>
      <w:suppressAutoHyphens/>
      <w:outlineLvl w:val="5"/>
    </w:pPr>
    <w:rPr>
      <w:rFonts w:eastAsia="Arial"/>
      <w:lang w:eastAsia="ar-SA"/>
    </w:rPr>
  </w:style>
  <w:style w:type="paragraph" w:styleId="Titre7">
    <w:name w:val="heading 7"/>
    <w:next w:val="Normal"/>
    <w:link w:val="Titre7Car"/>
    <w:qFormat/>
    <w:rsid w:val="00D313E6"/>
    <w:pPr>
      <w:suppressAutoHyphens/>
      <w:outlineLvl w:val="6"/>
    </w:pPr>
    <w:rPr>
      <w:rFonts w:eastAsia="Arial"/>
      <w:lang w:eastAsia="ar-SA"/>
    </w:rPr>
  </w:style>
  <w:style w:type="paragraph" w:styleId="Titre8">
    <w:name w:val="heading 8"/>
    <w:next w:val="Normal"/>
    <w:link w:val="Titre8Car"/>
    <w:qFormat/>
    <w:rsid w:val="00D313E6"/>
    <w:pPr>
      <w:suppressAutoHyphens/>
      <w:outlineLvl w:val="7"/>
    </w:pPr>
    <w:rPr>
      <w:rFonts w:eastAsia="Arial"/>
      <w:lang w:eastAsia="ar-SA"/>
    </w:rPr>
  </w:style>
  <w:style w:type="paragraph" w:styleId="Titre9">
    <w:name w:val="heading 9"/>
    <w:next w:val="Normal"/>
    <w:link w:val="Titre9Car"/>
    <w:qFormat/>
    <w:rsid w:val="00D313E6"/>
    <w:pPr>
      <w:suppressAutoHyphens/>
      <w:outlineLvl w:val="8"/>
    </w:pPr>
    <w:rPr>
      <w:rFonts w:eastAsia="Arial"/>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qFormat/>
    <w:rsid w:val="00D313E6"/>
    <w:pPr>
      <w:suppressAutoHyphens/>
      <w:jc w:val="center"/>
    </w:pPr>
    <w:rPr>
      <w:rFonts w:cs="Times New Roman"/>
      <w:color w:val="auto"/>
      <w:sz w:val="40"/>
      <w:szCs w:val="20"/>
      <w:lang w:eastAsia="en-US"/>
    </w:rPr>
  </w:style>
  <w:style w:type="paragraph" w:customStyle="1" w:styleId="titre">
    <w:name w:val="titre"/>
    <w:basedOn w:val="Style1"/>
    <w:autoRedefine/>
    <w:qFormat/>
    <w:rsid w:val="00D313E6"/>
  </w:style>
  <w:style w:type="character" w:customStyle="1" w:styleId="Titre1Car">
    <w:name w:val="Titre 1 Car"/>
    <w:basedOn w:val="Policepardfaut"/>
    <w:link w:val="Titre1"/>
    <w:rsid w:val="00D313E6"/>
    <w:rPr>
      <w:rFonts w:eastAsia="Arial"/>
      <w:lang w:eastAsia="ar-SA"/>
    </w:rPr>
  </w:style>
  <w:style w:type="character" w:customStyle="1" w:styleId="Titre2Car">
    <w:name w:val="Titre 2 Car"/>
    <w:basedOn w:val="Policepardfaut"/>
    <w:link w:val="Titre2"/>
    <w:rsid w:val="00D313E6"/>
    <w:rPr>
      <w:rFonts w:eastAsia="Arial"/>
      <w:lang w:eastAsia="ar-SA"/>
    </w:rPr>
  </w:style>
  <w:style w:type="character" w:customStyle="1" w:styleId="Titre3Car">
    <w:name w:val="Titre 3 Car"/>
    <w:basedOn w:val="Policepardfaut"/>
    <w:link w:val="Titre3"/>
    <w:rsid w:val="00D313E6"/>
    <w:rPr>
      <w:rFonts w:eastAsia="Arial"/>
      <w:lang w:eastAsia="ar-SA"/>
    </w:rPr>
  </w:style>
  <w:style w:type="character" w:customStyle="1" w:styleId="Titre4Car">
    <w:name w:val="Titre 4 Car"/>
    <w:basedOn w:val="Policepardfaut"/>
    <w:link w:val="Titre4"/>
    <w:rsid w:val="00D313E6"/>
    <w:rPr>
      <w:rFonts w:eastAsia="Arial"/>
      <w:lang w:eastAsia="ar-SA"/>
    </w:rPr>
  </w:style>
  <w:style w:type="character" w:customStyle="1" w:styleId="Titre5Car">
    <w:name w:val="Titre 5 Car"/>
    <w:basedOn w:val="Policepardfaut"/>
    <w:link w:val="Titre5"/>
    <w:rsid w:val="00D313E6"/>
    <w:rPr>
      <w:rFonts w:eastAsia="Arial"/>
      <w:lang w:eastAsia="ar-SA"/>
    </w:rPr>
  </w:style>
  <w:style w:type="character" w:customStyle="1" w:styleId="Titre6Car">
    <w:name w:val="Titre 6 Car"/>
    <w:basedOn w:val="Policepardfaut"/>
    <w:link w:val="Titre6"/>
    <w:rsid w:val="00D313E6"/>
    <w:rPr>
      <w:rFonts w:eastAsia="Arial"/>
      <w:lang w:eastAsia="ar-SA"/>
    </w:rPr>
  </w:style>
  <w:style w:type="character" w:customStyle="1" w:styleId="Titre7Car">
    <w:name w:val="Titre 7 Car"/>
    <w:basedOn w:val="Policepardfaut"/>
    <w:link w:val="Titre7"/>
    <w:rsid w:val="00D313E6"/>
    <w:rPr>
      <w:rFonts w:eastAsia="Arial"/>
      <w:lang w:eastAsia="ar-SA"/>
    </w:rPr>
  </w:style>
  <w:style w:type="character" w:customStyle="1" w:styleId="Titre8Car">
    <w:name w:val="Titre 8 Car"/>
    <w:basedOn w:val="Policepardfaut"/>
    <w:link w:val="Titre8"/>
    <w:rsid w:val="00D313E6"/>
    <w:rPr>
      <w:rFonts w:eastAsia="Arial"/>
      <w:lang w:eastAsia="ar-SA"/>
    </w:rPr>
  </w:style>
  <w:style w:type="character" w:customStyle="1" w:styleId="Titre9Car">
    <w:name w:val="Titre 9 Car"/>
    <w:basedOn w:val="Policepardfaut"/>
    <w:link w:val="Titre9"/>
    <w:rsid w:val="00D313E6"/>
    <w:rPr>
      <w:rFonts w:eastAsia="Arial"/>
      <w:lang w:eastAsia="ar-SA"/>
    </w:rPr>
  </w:style>
  <w:style w:type="paragraph" w:styleId="Paragraphedeliste">
    <w:name w:val="List Paragraph"/>
    <w:basedOn w:val="Normal"/>
    <w:uiPriority w:val="34"/>
    <w:qFormat/>
    <w:rsid w:val="00D313E6"/>
    <w:pPr>
      <w:suppressAutoHyphens/>
      <w:ind w:left="708"/>
    </w:pPr>
    <w:rPr>
      <w:rFonts w:ascii="Times New Roman" w:hAnsi="Times New Roman" w:cs="Times New Roman"/>
      <w:b w:val="0"/>
      <w:color w:val="auto"/>
      <w:sz w:val="24"/>
      <w:szCs w:val="20"/>
      <w:lang w:eastAsia="en-US"/>
    </w:rPr>
  </w:style>
  <w:style w:type="paragraph" w:styleId="Pieddepage">
    <w:name w:val="footer"/>
    <w:basedOn w:val="Normal"/>
    <w:link w:val="PieddepageCar"/>
    <w:rsid w:val="003B01CF"/>
    <w:pPr>
      <w:tabs>
        <w:tab w:val="center" w:pos="4536"/>
        <w:tab w:val="right" w:pos="9072"/>
      </w:tabs>
    </w:pPr>
  </w:style>
  <w:style w:type="character" w:customStyle="1" w:styleId="PieddepageCar">
    <w:name w:val="Pied de page Car"/>
    <w:basedOn w:val="Policepardfaut"/>
    <w:link w:val="Pieddepage"/>
    <w:rsid w:val="003B01CF"/>
    <w:rPr>
      <w:rFonts w:ascii="Arial" w:hAnsi="Arial" w:cs="Arial"/>
      <w:b/>
      <w:color w:val="000000"/>
      <w:sz w:val="28"/>
      <w:szCs w:val="28"/>
      <w:lang w:eastAsia="fr-FR"/>
    </w:rPr>
  </w:style>
  <w:style w:type="paragraph" w:styleId="En-tte">
    <w:name w:val="header"/>
    <w:basedOn w:val="Normal"/>
    <w:link w:val="En-tteCar"/>
    <w:uiPriority w:val="99"/>
    <w:unhideWhenUsed/>
    <w:rsid w:val="00FA3F50"/>
    <w:pPr>
      <w:tabs>
        <w:tab w:val="center" w:pos="4536"/>
        <w:tab w:val="right" w:pos="9072"/>
      </w:tabs>
    </w:pPr>
  </w:style>
  <w:style w:type="character" w:customStyle="1" w:styleId="En-tteCar">
    <w:name w:val="En-tête Car"/>
    <w:basedOn w:val="Policepardfaut"/>
    <w:link w:val="En-tte"/>
    <w:uiPriority w:val="99"/>
    <w:rsid w:val="00FA3F50"/>
    <w:rPr>
      <w:rFonts w:ascii="Arial" w:hAnsi="Arial" w:cs="Arial"/>
      <w:b/>
      <w:color w:val="000000"/>
      <w:sz w:val="28"/>
      <w:szCs w:val="28"/>
      <w:lang w:eastAsia="fr-FR"/>
    </w:rPr>
  </w:style>
  <w:style w:type="table" w:styleId="Listeclaire-Accent5">
    <w:name w:val="Light List Accent 5"/>
    <w:basedOn w:val="TableauNormal"/>
    <w:uiPriority w:val="61"/>
    <w:rsid w:val="009150D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5705">
      <w:bodyDiv w:val="1"/>
      <w:marLeft w:val="0"/>
      <w:marRight w:val="0"/>
      <w:marTop w:val="0"/>
      <w:marBottom w:val="0"/>
      <w:divBdr>
        <w:top w:val="none" w:sz="0" w:space="0" w:color="auto"/>
        <w:left w:val="none" w:sz="0" w:space="0" w:color="auto"/>
        <w:bottom w:val="none" w:sz="0" w:space="0" w:color="auto"/>
        <w:right w:val="none" w:sz="0" w:space="0" w:color="auto"/>
      </w:divBdr>
      <w:divsChild>
        <w:div w:id="1557083344">
          <w:marLeft w:val="0"/>
          <w:marRight w:val="0"/>
          <w:marTop w:val="0"/>
          <w:marBottom w:val="0"/>
          <w:divBdr>
            <w:top w:val="none" w:sz="0" w:space="0" w:color="auto"/>
            <w:left w:val="none" w:sz="0" w:space="0" w:color="auto"/>
            <w:bottom w:val="none" w:sz="0" w:space="0" w:color="auto"/>
            <w:right w:val="none" w:sz="0" w:space="0" w:color="auto"/>
          </w:divBdr>
        </w:div>
        <w:div w:id="620457478">
          <w:marLeft w:val="0"/>
          <w:marRight w:val="0"/>
          <w:marTop w:val="0"/>
          <w:marBottom w:val="0"/>
          <w:divBdr>
            <w:top w:val="none" w:sz="0" w:space="0" w:color="auto"/>
            <w:left w:val="none" w:sz="0" w:space="0" w:color="auto"/>
            <w:bottom w:val="none" w:sz="0" w:space="0" w:color="auto"/>
            <w:right w:val="none" w:sz="0" w:space="0" w:color="auto"/>
          </w:divBdr>
        </w:div>
      </w:divsChild>
    </w:div>
    <w:div w:id="576986082">
      <w:bodyDiv w:val="1"/>
      <w:marLeft w:val="0"/>
      <w:marRight w:val="0"/>
      <w:marTop w:val="0"/>
      <w:marBottom w:val="0"/>
      <w:divBdr>
        <w:top w:val="none" w:sz="0" w:space="0" w:color="auto"/>
        <w:left w:val="none" w:sz="0" w:space="0" w:color="auto"/>
        <w:bottom w:val="none" w:sz="0" w:space="0" w:color="auto"/>
        <w:right w:val="none" w:sz="0" w:space="0" w:color="auto"/>
      </w:divBdr>
      <w:divsChild>
        <w:div w:id="158349692">
          <w:marLeft w:val="0"/>
          <w:marRight w:val="0"/>
          <w:marTop w:val="0"/>
          <w:marBottom w:val="0"/>
          <w:divBdr>
            <w:top w:val="none" w:sz="0" w:space="0" w:color="auto"/>
            <w:left w:val="none" w:sz="0" w:space="0" w:color="auto"/>
            <w:bottom w:val="none" w:sz="0" w:space="0" w:color="auto"/>
            <w:right w:val="none" w:sz="0" w:space="0" w:color="auto"/>
          </w:divBdr>
        </w:div>
        <w:div w:id="1622415769">
          <w:marLeft w:val="0"/>
          <w:marRight w:val="0"/>
          <w:marTop w:val="0"/>
          <w:marBottom w:val="0"/>
          <w:divBdr>
            <w:top w:val="none" w:sz="0" w:space="0" w:color="auto"/>
            <w:left w:val="none" w:sz="0" w:space="0" w:color="auto"/>
            <w:bottom w:val="none" w:sz="0" w:space="0" w:color="auto"/>
            <w:right w:val="none" w:sz="0" w:space="0" w:color="auto"/>
          </w:divBdr>
        </w:div>
        <w:div w:id="375469646">
          <w:marLeft w:val="0"/>
          <w:marRight w:val="0"/>
          <w:marTop w:val="0"/>
          <w:marBottom w:val="0"/>
          <w:divBdr>
            <w:top w:val="none" w:sz="0" w:space="0" w:color="auto"/>
            <w:left w:val="none" w:sz="0" w:space="0" w:color="auto"/>
            <w:bottom w:val="none" w:sz="0" w:space="0" w:color="auto"/>
            <w:right w:val="none" w:sz="0" w:space="0" w:color="auto"/>
          </w:divBdr>
        </w:div>
        <w:div w:id="1614048588">
          <w:marLeft w:val="0"/>
          <w:marRight w:val="0"/>
          <w:marTop w:val="0"/>
          <w:marBottom w:val="0"/>
          <w:divBdr>
            <w:top w:val="none" w:sz="0" w:space="0" w:color="auto"/>
            <w:left w:val="none" w:sz="0" w:space="0" w:color="auto"/>
            <w:bottom w:val="none" w:sz="0" w:space="0" w:color="auto"/>
            <w:right w:val="none" w:sz="0" w:space="0" w:color="auto"/>
          </w:divBdr>
        </w:div>
        <w:div w:id="578559039">
          <w:marLeft w:val="0"/>
          <w:marRight w:val="0"/>
          <w:marTop w:val="0"/>
          <w:marBottom w:val="0"/>
          <w:divBdr>
            <w:top w:val="none" w:sz="0" w:space="0" w:color="auto"/>
            <w:left w:val="none" w:sz="0" w:space="0" w:color="auto"/>
            <w:bottom w:val="none" w:sz="0" w:space="0" w:color="auto"/>
            <w:right w:val="none" w:sz="0" w:space="0" w:color="auto"/>
          </w:divBdr>
        </w:div>
      </w:divsChild>
    </w:div>
    <w:div w:id="1626082323">
      <w:bodyDiv w:val="1"/>
      <w:marLeft w:val="0"/>
      <w:marRight w:val="0"/>
      <w:marTop w:val="0"/>
      <w:marBottom w:val="0"/>
      <w:divBdr>
        <w:top w:val="none" w:sz="0" w:space="0" w:color="auto"/>
        <w:left w:val="none" w:sz="0" w:space="0" w:color="auto"/>
        <w:bottom w:val="none" w:sz="0" w:space="0" w:color="auto"/>
        <w:right w:val="none" w:sz="0" w:space="0" w:color="auto"/>
      </w:divBdr>
      <w:divsChild>
        <w:div w:id="804544355">
          <w:marLeft w:val="0"/>
          <w:marRight w:val="0"/>
          <w:marTop w:val="0"/>
          <w:marBottom w:val="0"/>
          <w:divBdr>
            <w:top w:val="none" w:sz="0" w:space="0" w:color="auto"/>
            <w:left w:val="none" w:sz="0" w:space="0" w:color="auto"/>
            <w:bottom w:val="none" w:sz="0" w:space="0" w:color="auto"/>
            <w:right w:val="none" w:sz="0" w:space="0" w:color="auto"/>
          </w:divBdr>
        </w:div>
        <w:div w:id="146631863">
          <w:marLeft w:val="0"/>
          <w:marRight w:val="0"/>
          <w:marTop w:val="0"/>
          <w:marBottom w:val="0"/>
          <w:divBdr>
            <w:top w:val="none" w:sz="0" w:space="0" w:color="auto"/>
            <w:left w:val="none" w:sz="0" w:space="0" w:color="auto"/>
            <w:bottom w:val="none" w:sz="0" w:space="0" w:color="auto"/>
            <w:right w:val="none" w:sz="0" w:space="0" w:color="auto"/>
          </w:divBdr>
        </w:div>
        <w:div w:id="1324548162">
          <w:marLeft w:val="0"/>
          <w:marRight w:val="0"/>
          <w:marTop w:val="0"/>
          <w:marBottom w:val="0"/>
          <w:divBdr>
            <w:top w:val="none" w:sz="0" w:space="0" w:color="auto"/>
            <w:left w:val="none" w:sz="0" w:space="0" w:color="auto"/>
            <w:bottom w:val="none" w:sz="0" w:space="0" w:color="auto"/>
            <w:right w:val="none" w:sz="0" w:space="0" w:color="auto"/>
          </w:divBdr>
        </w:div>
        <w:div w:id="1965115268">
          <w:marLeft w:val="0"/>
          <w:marRight w:val="0"/>
          <w:marTop w:val="0"/>
          <w:marBottom w:val="0"/>
          <w:divBdr>
            <w:top w:val="none" w:sz="0" w:space="0" w:color="auto"/>
            <w:left w:val="none" w:sz="0" w:space="0" w:color="auto"/>
            <w:bottom w:val="none" w:sz="0" w:space="0" w:color="auto"/>
            <w:right w:val="none" w:sz="0" w:space="0" w:color="auto"/>
          </w:divBdr>
        </w:div>
        <w:div w:id="980378892">
          <w:marLeft w:val="0"/>
          <w:marRight w:val="0"/>
          <w:marTop w:val="0"/>
          <w:marBottom w:val="0"/>
          <w:divBdr>
            <w:top w:val="none" w:sz="0" w:space="0" w:color="auto"/>
            <w:left w:val="none" w:sz="0" w:space="0" w:color="auto"/>
            <w:bottom w:val="none" w:sz="0" w:space="0" w:color="auto"/>
            <w:right w:val="none" w:sz="0" w:space="0" w:color="auto"/>
          </w:divBdr>
        </w:div>
        <w:div w:id="905460068">
          <w:marLeft w:val="0"/>
          <w:marRight w:val="0"/>
          <w:marTop w:val="0"/>
          <w:marBottom w:val="0"/>
          <w:divBdr>
            <w:top w:val="none" w:sz="0" w:space="0" w:color="auto"/>
            <w:left w:val="none" w:sz="0" w:space="0" w:color="auto"/>
            <w:bottom w:val="none" w:sz="0" w:space="0" w:color="auto"/>
            <w:right w:val="none" w:sz="0" w:space="0" w:color="auto"/>
          </w:divBdr>
        </w:div>
        <w:div w:id="1088774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4208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SALIBUR</dc:creator>
  <cp:lastModifiedBy>Valérie LEMAIRE</cp:lastModifiedBy>
  <cp:revision>2</cp:revision>
  <dcterms:created xsi:type="dcterms:W3CDTF">2016-11-13T17:21:00Z</dcterms:created>
  <dcterms:modified xsi:type="dcterms:W3CDTF">2016-11-13T17:21:00Z</dcterms:modified>
</cp:coreProperties>
</file>