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8" w:rsidRPr="002F6EA8" w:rsidRDefault="002F6EA8" w:rsidP="002F6EA8">
      <w:pPr>
        <w:autoSpaceDE w:val="0"/>
        <w:autoSpaceDN w:val="0"/>
        <w:adjustRightInd w:val="0"/>
        <w:spacing w:after="0" w:line="240" w:lineRule="auto"/>
        <w:rPr>
          <w:rFonts w:ascii="MyriadPro-SemiboldCond" w:hAnsi="MyriadPro-SemiboldCond" w:cs="MyriadPro-SemiboldCond"/>
          <w:color w:val="FFFFFF"/>
        </w:rPr>
      </w:pPr>
      <w:r w:rsidRPr="002F6EA8">
        <w:rPr>
          <w:rFonts w:ascii="MyriadPro-SemiboldCond" w:hAnsi="MyriadPro-SemiboldCond" w:cs="MyriadPro-SemiboldCond"/>
          <w:color w:val="FFFFFF"/>
        </w:rPr>
        <w:t xml:space="preserve"> 2016 - 41 rue d’York - 21000 DIJON - Tél. 06 68 52 83 40</w:t>
      </w:r>
    </w:p>
    <w:p w:rsidR="002F6EA8" w:rsidRPr="002F6EA8" w:rsidRDefault="002F6EA8" w:rsidP="002F6EA8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color w:val="FFFFFF"/>
          <w:sz w:val="43"/>
          <w:szCs w:val="43"/>
        </w:rPr>
      </w:pPr>
      <w:proofErr w:type="spellStart"/>
      <w:r w:rsidRPr="002F6EA8">
        <w:rPr>
          <w:rFonts w:ascii="VAGRounded-Bold" w:hAnsi="VAGRounded-Bold" w:cs="VAGRounded-Bold"/>
          <w:b/>
          <w:bCs/>
          <w:color w:val="FFFFFF"/>
          <w:sz w:val="52"/>
          <w:szCs w:val="52"/>
        </w:rPr>
        <w:t>nelle</w:t>
      </w:r>
      <w:proofErr w:type="spellEnd"/>
      <w:r w:rsidRPr="002F6EA8">
        <w:rPr>
          <w:rFonts w:ascii="VAGRounded-Bold" w:hAnsi="VAGRounded-Bold" w:cs="VAGRounded-Bold"/>
          <w:b/>
          <w:bCs/>
          <w:color w:val="FFFFFF"/>
          <w:sz w:val="52"/>
          <w:szCs w:val="52"/>
        </w:rPr>
        <w:t xml:space="preserve"> </w:t>
      </w:r>
      <w:r w:rsidRPr="002F6EA8">
        <w:rPr>
          <w:rFonts w:ascii="VAGRounded-Thin" w:hAnsi="VAGRounded-Thin" w:cs="VAGRounded-Thin"/>
          <w:color w:val="FFFFFF"/>
          <w:sz w:val="43"/>
          <w:szCs w:val="43"/>
        </w:rPr>
        <w:t>?</w:t>
      </w:r>
    </w:p>
    <w:p w:rsidR="002F6EA8" w:rsidRPr="002F6EA8" w:rsidRDefault="002F6EA8" w:rsidP="002F6E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b/>
          <w:i/>
          <w:iCs/>
          <w:color w:val="00B050"/>
          <w:sz w:val="24"/>
          <w:szCs w:val="24"/>
        </w:rPr>
      </w:pPr>
      <w:r w:rsidRPr="002F6EA8">
        <w:rPr>
          <w:rFonts w:asciiTheme="majorHAnsi" w:hAnsiTheme="majorHAnsi" w:cs="MyriadPro-It"/>
          <w:b/>
          <w:i/>
          <w:iCs/>
          <w:color w:val="00B050"/>
          <w:sz w:val="24"/>
          <w:szCs w:val="24"/>
        </w:rPr>
        <w:t xml:space="preserve">Boris </w:t>
      </w:r>
      <w:proofErr w:type="spellStart"/>
      <w:r w:rsidRPr="002F6EA8">
        <w:rPr>
          <w:rFonts w:asciiTheme="majorHAnsi" w:hAnsiTheme="majorHAnsi" w:cs="MyriadPro-It"/>
          <w:b/>
          <w:i/>
          <w:iCs/>
          <w:color w:val="00B050"/>
          <w:sz w:val="24"/>
          <w:szCs w:val="24"/>
        </w:rPr>
        <w:t>Cyrulnik</w:t>
      </w:r>
      <w:proofErr w:type="spellEnd"/>
      <w:r w:rsidRPr="002F6EA8">
        <w:rPr>
          <w:rFonts w:asciiTheme="majorHAnsi" w:hAnsiTheme="majorHAnsi" w:cs="MyriadPro-It"/>
          <w:b/>
          <w:i/>
          <w:iCs/>
          <w:color w:val="00B050"/>
          <w:sz w:val="24"/>
          <w:szCs w:val="24"/>
        </w:rPr>
        <w:t xml:space="preserve"> « Sauve toi, la vie t’appelle » P268, P67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Comment construit-on l’estime de soi ? Comment reconnaît-on sa propre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valeur à travers les différents âges de la vie ? Est-ce un état stable une fois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supposé atteint ? Ou bien est-il remis en cause en fonction des aléas, des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épreuves, des expériences de vie ?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Comment être certain d’avoir une juste estime de soi ? Comment ne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pas avoir un ego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sur-dimensionné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 ? Ou être dans une sous-valorisation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constante ?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Ces questionnements sont aussi vrais pour les adultes que pour les enfants.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Burn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 out, arrêt du métier après 5 ans d’exercice, comment l’enseignant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peut-il se reconnaître comme un acteur valorisé, suffisamment rassuré par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rapport à ses actions ? Comment crée-t-il les conditions pour qu’un jeune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enfant se construise une image positive et juste de lui-même ?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Durant l’occupation, Boris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Cyrulnik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, enfant de confession juive alors âgé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de 5 ans, est confié à l’assistance publique par ses parents. Dans son livre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« Sauve toi, la vie t’appelle », il écrit qu’ « enfant qui, au cours des premiers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mois de sa vie, a reçu l’empreinte d’un attachement «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secure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 », est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plus difficile à blesser qu’un enfant qui a déjà souffert parce qu’il a été malade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ou parce que son entourage précoce a été délabré par un malheur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de l’existence ». En faisant référence à son parcours de vie, il poursuit : «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je comprends aujourd’hui que lors de mes petites années ma mère avait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imprégné en moi un attachement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secure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. Ce style relationnel qui facilite la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rencontre m’avait aidé à ne pas rater les mains tendues… »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L’estime de soi serait, selon Boris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Cyrulnik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, liée à cette perception interne,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fortement dépendante du regard de l’autre et de l’attachement dès les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premiers mois.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Mais si cette sécurité n’a pas été acquise dans les premières années de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la vie, par quels chemins l’enseignant(e), les différents professionnels qui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accompagnent l’enfant peuvent-ils lui donner confiance, l’aider à dépasser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ses peurs, à construire d’autres comportements ? Comment guider l’enfant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dans la connaissance de sa propre histoire sans indiscrétion envers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l’intime ? Bien des enfants, pour des raisons diverses (divorces successifs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dans la généalogie, immigration, accouchement sous X, insémination artificielle,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adoption…) ignorent leurs origines et leurs histoires familiales.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Comment alors l’enseignant(e) peut-il /elle aider chaque enfant à se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construire du point de vue symbolique, l’accompagner pour se dépasser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et intégrer sa propre histoire pour « découvrir un nouveau continent »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comme le relate Boris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Cyrulnik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 ? Sortir de la honte de son origine est un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des maillons fort de l’estime de soi. C’est contribuer à faire sortir l’enfant de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la haine, car nous dit Boris </w:t>
      </w:r>
      <w:proofErr w:type="spellStart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Cyrulnik</w:t>
      </w:r>
      <w:proofErr w:type="spellEnd"/>
      <w:r w:rsidRPr="002F6EA8">
        <w:rPr>
          <w:rFonts w:ascii="MyriadPro-Regular" w:hAnsi="MyriadPro-Regular" w:cs="MyriadPro-Regular"/>
          <w:color w:val="000000"/>
          <w:sz w:val="18"/>
          <w:szCs w:val="18"/>
        </w:rPr>
        <w:t xml:space="preserve"> : « Haïr, c’est demeurer prisonnier du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passé. Pour s’en sortir, il vaut mieux comprendre que pardonner ».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L’école maternelle fourmille de jeux symboliques qui sont des chemins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pour accéder à une meilleure compréhension de soi et des autres : les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jeux de cacher montrer, jeux de doigts faisant références aux différents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membres de la famille, jeux d’identification, les contes traditionnels, les</w:t>
      </w:r>
    </w:p>
    <w:p w:rsidR="002F6EA8" w:rsidRPr="002F6EA8" w:rsidRDefault="002F6EA8" w:rsidP="002F6EA8">
      <w:pPr>
        <w:autoSpaceDE w:val="0"/>
        <w:autoSpaceDN w:val="0"/>
        <w:adjustRightInd w:val="0"/>
        <w:spacing w:after="0"/>
        <w:ind w:left="708"/>
        <w:jc w:val="both"/>
        <w:rPr>
          <w:rFonts w:ascii="MyriadPro-Regular" w:hAnsi="MyriadPro-Regular" w:cs="MyriadPro-Regular"/>
          <w:color w:val="000000"/>
          <w:sz w:val="18"/>
          <w:szCs w:val="18"/>
        </w:rPr>
      </w:pPr>
      <w:r w:rsidRPr="002F6EA8">
        <w:rPr>
          <w:rFonts w:ascii="MyriadPro-Regular" w:hAnsi="MyriadPro-Regular" w:cs="MyriadPro-Regular"/>
          <w:color w:val="000000"/>
          <w:sz w:val="18"/>
          <w:szCs w:val="18"/>
        </w:rPr>
        <w:t>musiques d’origine diverses, la poésie, les arts en général…</w:t>
      </w:r>
    </w:p>
    <w:p w:rsidR="005014F9" w:rsidRDefault="005014F9" w:rsidP="002F6EA8">
      <w:pPr>
        <w:ind w:left="708"/>
        <w:jc w:val="both"/>
      </w:pPr>
    </w:p>
    <w:sectPr w:rsidR="005014F9" w:rsidSect="002F6EA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Semi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EA8"/>
    <w:rsid w:val="002F6EA8"/>
    <w:rsid w:val="0050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SE-UNSA 89 UNSA</dc:creator>
  <cp:keywords/>
  <dc:description/>
  <cp:lastModifiedBy>SE-UNSA 89 UNSA</cp:lastModifiedBy>
  <cp:revision>1</cp:revision>
  <dcterms:created xsi:type="dcterms:W3CDTF">2016-04-28T15:07:00Z</dcterms:created>
  <dcterms:modified xsi:type="dcterms:W3CDTF">2016-04-28T15:13:00Z</dcterms:modified>
</cp:coreProperties>
</file>