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6D19" w14:textId="7EC240F5" w:rsidR="00AE0D38" w:rsidRDefault="00AE0D38">
      <w:r>
        <w:rPr>
          <w:noProof/>
        </w:rPr>
        <w:drawing>
          <wp:anchor distT="0" distB="0" distL="114935" distR="114935" simplePos="0" relativeHeight="251658240" behindDoc="0" locked="0" layoutInCell="1" allowOverlap="1" wp14:anchorId="6AB6A193" wp14:editId="73E8D9A3">
            <wp:simplePos x="0" y="0"/>
            <wp:positionH relativeFrom="column">
              <wp:posOffset>-240665</wp:posOffset>
            </wp:positionH>
            <wp:positionV relativeFrom="paragraph">
              <wp:posOffset>-417830</wp:posOffset>
            </wp:positionV>
            <wp:extent cx="1802765" cy="106680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" t="-269" r="-159" b="-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066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7B618520" wp14:editId="35C4D2C2">
            <wp:simplePos x="0" y="0"/>
            <wp:positionH relativeFrom="column">
              <wp:posOffset>4058285</wp:posOffset>
            </wp:positionH>
            <wp:positionV relativeFrom="paragraph">
              <wp:posOffset>-655320</wp:posOffset>
            </wp:positionV>
            <wp:extent cx="1894205" cy="9937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317" r="-166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93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A961C" w14:textId="5497B135" w:rsidR="001C31DD" w:rsidRDefault="00AE0D38">
      <w:r>
        <w:rPr>
          <w:rFonts w:ascii="Arial Black" w:hAnsi="Arial Black" w:cs="Arial Black"/>
          <w:b/>
          <w:i/>
          <w:color w:val="E6460A"/>
          <w:sz w:val="48"/>
          <w:szCs w:val="48"/>
        </w:rPr>
        <w:t xml:space="preserve">                AMIENS</w:t>
      </w:r>
    </w:p>
    <w:p w14:paraId="5A761C70" w14:textId="002DDAE5" w:rsidR="00AE0D38" w:rsidRDefault="00AE0D38"/>
    <w:p w14:paraId="7A332D5F" w14:textId="016057EA" w:rsidR="00AE0D38" w:rsidRPr="00AE0D38" w:rsidRDefault="00AE0D38">
      <w:pPr>
        <w:rPr>
          <w:b/>
          <w:bCs/>
        </w:rPr>
      </w:pPr>
      <w:r w:rsidRPr="00AE0D38">
        <w:rPr>
          <w:b/>
          <w:bCs/>
        </w:rPr>
        <w:t xml:space="preserve">Déclaration de l’UNSA EDUCATION au Groupe de travail </w:t>
      </w:r>
      <w:r>
        <w:rPr>
          <w:b/>
          <w:bCs/>
        </w:rPr>
        <w:t xml:space="preserve">académique </w:t>
      </w:r>
      <w:r w:rsidRPr="00AE0D38">
        <w:rPr>
          <w:b/>
          <w:bCs/>
        </w:rPr>
        <w:t>AESH du 31 mars 2021</w:t>
      </w:r>
      <w:r>
        <w:rPr>
          <w:b/>
          <w:bCs/>
        </w:rPr>
        <w:t xml:space="preserve"> </w:t>
      </w:r>
    </w:p>
    <w:p w14:paraId="206ECA20" w14:textId="5CF00B40" w:rsidR="001C31DD" w:rsidRDefault="001C31DD"/>
    <w:p w14:paraId="2F9540C1" w14:textId="0F635E1D" w:rsidR="00461D60" w:rsidRDefault="00AE0D38" w:rsidP="00AE0D38">
      <w:r>
        <w:t xml:space="preserve">Monsieur le Recteur, </w:t>
      </w:r>
      <w:r w:rsidR="001C31DD">
        <w:t>Mesdames Messieurs</w:t>
      </w:r>
      <w:r>
        <w:t>,</w:t>
      </w:r>
    </w:p>
    <w:p w14:paraId="358D9D52" w14:textId="540945FB" w:rsidR="001C31DD" w:rsidRDefault="001C31DD" w:rsidP="001C31DD">
      <w:pPr>
        <w:jc w:val="both"/>
      </w:pPr>
      <w:r>
        <w:t xml:space="preserve">Lors du </w:t>
      </w:r>
      <w:r w:rsidR="00717790">
        <w:t>GT</w:t>
      </w:r>
      <w:r>
        <w:t xml:space="preserve"> du 18 février </w:t>
      </w:r>
      <w:r w:rsidRPr="003E777A">
        <w:rPr>
          <w:b/>
          <w:bCs/>
        </w:rPr>
        <w:t>le travail collectif</w:t>
      </w:r>
      <w:r>
        <w:t xml:space="preserve"> a permis de mettre en lumière plusieurs problèmes concernant la rémunération. Nous souhaitons, pour commencer, savoir si des réponses y ont été apportées depuis</w:t>
      </w:r>
      <w:r w:rsidR="003E777A">
        <w:t>,</w:t>
      </w:r>
      <w:r>
        <w:t xml:space="preserve"> par le Rectorat ou chacun des trois départements. En particulier :</w:t>
      </w:r>
    </w:p>
    <w:p w14:paraId="7CF2AD23" w14:textId="41120EC2" w:rsidR="00717790" w:rsidRPr="0051203B" w:rsidRDefault="00717790" w:rsidP="00717790">
      <w:pPr>
        <w:pStyle w:val="NormalWeb"/>
        <w:numPr>
          <w:ilvl w:val="0"/>
          <w:numId w:val="1"/>
        </w:numPr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  <w:r w:rsidRPr="0051203B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Une nouvelle grille de rémunération permettant une progression plus rapide sera-t-elle mise en place ?</w:t>
      </w:r>
      <w:r w:rsidR="00D465B3" w:rsidRPr="0051203B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 Quand ?</w:t>
      </w:r>
    </w:p>
    <w:p w14:paraId="475C0440" w14:textId="77777777" w:rsidR="00717790" w:rsidRPr="00717790" w:rsidRDefault="00717790" w:rsidP="00717790">
      <w:pPr>
        <w:pStyle w:val="NormalWeb"/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E918AC" w14:textId="37DE3BC3" w:rsidR="00717790" w:rsidRPr="00007F01" w:rsidRDefault="00717790" w:rsidP="00717790">
      <w:pPr>
        <w:pStyle w:val="NormalWeb"/>
        <w:numPr>
          <w:ilvl w:val="0"/>
          <w:numId w:val="1"/>
        </w:numPr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Y a-t-il maintenant des référents identifiés et </w:t>
      </w:r>
      <w:r w:rsidRPr="00007F01">
        <w:rPr>
          <w:rFonts w:asciiTheme="minorHAnsi" w:eastAsiaTheme="minorHAnsi" w:hAnsiTheme="minorHAnsi" w:cstheme="minorBidi"/>
          <w:b/>
          <w:bCs/>
          <w:strike/>
          <w:sz w:val="22"/>
          <w:szCs w:val="22"/>
          <w:lang w:eastAsia="en-US"/>
        </w:rPr>
        <w:t>joignables facilement</w:t>
      </w:r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 dans chaque DSDEN et lycée </w:t>
      </w:r>
      <w:proofErr w:type="spellStart"/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mutualisateur</w:t>
      </w:r>
      <w:r w:rsidR="003E777A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s</w:t>
      </w:r>
      <w:proofErr w:type="spellEnd"/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 pour renseigner les collègues sur les sommes prélevées lors des arrêts maladie, ou pour les aider à compléter en ligne le formulaire CHORUS </w:t>
      </w:r>
      <w:r w:rsidR="003E777A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afin de</w:t>
      </w:r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 saisir leur frais de déplacement ? Si oui, peut</w:t>
      </w:r>
      <w:r w:rsidR="00AE0D38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-</w:t>
      </w:r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on les connaître ?</w:t>
      </w:r>
    </w:p>
    <w:p w14:paraId="7D6422D2" w14:textId="444C1EFB" w:rsidR="00717790" w:rsidRPr="0051203B" w:rsidRDefault="00717790" w:rsidP="00717790">
      <w:pPr>
        <w:pStyle w:val="NormalWeb"/>
        <w:numPr>
          <w:ilvl w:val="0"/>
          <w:numId w:val="1"/>
        </w:numPr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  <w:r w:rsidRPr="0051203B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Comment seront mis en place les jours de fractionnement ?</w:t>
      </w:r>
    </w:p>
    <w:p w14:paraId="0598D62B" w14:textId="1C76E47C" w:rsidR="00717790" w:rsidRPr="00007F01" w:rsidRDefault="00717790" w:rsidP="00717790">
      <w:pPr>
        <w:pStyle w:val="NormalWeb"/>
        <w:numPr>
          <w:ilvl w:val="0"/>
          <w:numId w:val="1"/>
        </w:numPr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L’arrondi </w:t>
      </w:r>
      <w:r w:rsidR="003E777A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sera-t-il au bénéfice </w:t>
      </w:r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du collègue dans le calcul des quotités</w:t>
      </w:r>
      <w:r w:rsidR="003E777A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 ?</w:t>
      </w:r>
    </w:p>
    <w:p w14:paraId="535CD71C" w14:textId="44192399" w:rsidR="00717790" w:rsidRPr="003420A6" w:rsidRDefault="00D465B3" w:rsidP="00717790">
      <w:pPr>
        <w:pStyle w:val="NormalWeb"/>
        <w:numPr>
          <w:ilvl w:val="0"/>
          <w:numId w:val="1"/>
        </w:numPr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  <w:r w:rsidRPr="003420A6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Pouvez-vous nous confirmer que l’</w:t>
      </w:r>
      <w:r w:rsidR="003E777A" w:rsidRPr="003420A6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on</w:t>
      </w:r>
      <w:r w:rsidRPr="003420A6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 a</w:t>
      </w:r>
      <w:r w:rsidR="00717790" w:rsidRPr="003420A6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 </w:t>
      </w:r>
      <w:r w:rsidR="003E777A" w:rsidRPr="003420A6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l</w:t>
      </w:r>
      <w:r w:rsidR="00717790" w:rsidRPr="003420A6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es mêmes droits en termes d’action sociale que l’on soit recrutés sur le Titre 2 ou sur le Hors Titre 2</w:t>
      </w:r>
      <w:r w:rsidR="003E777A" w:rsidRPr="003420A6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 ?</w:t>
      </w:r>
    </w:p>
    <w:p w14:paraId="2BB51C73" w14:textId="37C18336" w:rsidR="00717790" w:rsidRPr="00007F01" w:rsidRDefault="003E777A" w:rsidP="00717790">
      <w:pPr>
        <w:pStyle w:val="NormalWeb"/>
        <w:numPr>
          <w:ilvl w:val="0"/>
          <w:numId w:val="1"/>
        </w:numPr>
        <w:spacing w:before="0" w:beforeAutospacing="0" w:after="0" w:afterAutospacing="0"/>
        <w:ind w:left="577"/>
        <w:jc w:val="both"/>
        <w:textAlignment w:val="baseline"/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U</w:t>
      </w:r>
      <w:r w:rsidR="00717790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ne procédure claire et efficace </w:t>
      </w:r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est-elle maintenant mise en place dans chaque DSDEN </w:t>
      </w:r>
      <w:r w:rsidR="00717790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pour permettre aux personnels qui </w:t>
      </w:r>
      <w:r w:rsidR="00D465B3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le </w:t>
      </w:r>
      <w:r w:rsidR="00717790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souhaitent</w:t>
      </w:r>
      <w:r w:rsidR="00D465B3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, d’</w:t>
      </w:r>
      <w:r w:rsidR="00717790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augmenter </w:t>
      </w:r>
      <w:r w:rsidR="00D465B3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leur </w:t>
      </w:r>
      <w:proofErr w:type="spellStart"/>
      <w:proofErr w:type="gramStart"/>
      <w:r w:rsidR="00D465B3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quotité,</w:t>
      </w:r>
      <w:r w:rsidR="00717790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même</w:t>
      </w:r>
      <w:proofErr w:type="spellEnd"/>
      <w:proofErr w:type="gramEnd"/>
      <w:r w:rsidR="00717790"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 en cours d’année</w:t>
      </w:r>
      <w:r w:rsidRPr="00007F01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 ?</w:t>
      </w:r>
    </w:p>
    <w:p w14:paraId="10293F74" w14:textId="19740F9F" w:rsidR="00FE707D" w:rsidRPr="00007F01" w:rsidRDefault="00FE707D" w:rsidP="00FE707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</w:p>
    <w:p w14:paraId="14880F5F" w14:textId="42C2635D" w:rsidR="00FE707D" w:rsidRDefault="00FE707D" w:rsidP="00FE707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5EEA49" w14:textId="239DBA36" w:rsidR="00FE707D" w:rsidRDefault="00FE707D" w:rsidP="00FE707D">
      <w:pPr>
        <w:jc w:val="both"/>
      </w:pPr>
      <w:r>
        <w:t xml:space="preserve">   L’UNSA EDUCATION se félicite de la tenue de ce nouveau groupe de travail. Les attentes des collègues sont grandes</w:t>
      </w:r>
    </w:p>
    <w:p w14:paraId="1BDF8A9C" w14:textId="519B1A30" w:rsidR="00FE707D" w:rsidRDefault="00FE707D" w:rsidP="00FE707D">
      <w:pPr>
        <w:jc w:val="both"/>
      </w:pPr>
      <w:r>
        <w:t>Une attente de reconnaissance</w:t>
      </w:r>
    </w:p>
    <w:p w14:paraId="46487170" w14:textId="622E02B0" w:rsidR="00FE707D" w:rsidRDefault="00FE707D" w:rsidP="00FE707D">
      <w:pPr>
        <w:jc w:val="both"/>
      </w:pPr>
      <w:r>
        <w:t>Une attente de solution</w:t>
      </w:r>
      <w:r w:rsidR="00F14791">
        <w:t>s</w:t>
      </w:r>
      <w:r>
        <w:t xml:space="preserve"> aux problèmes du quotidien rencontrés dans l’exercice de leur métier</w:t>
      </w:r>
    </w:p>
    <w:p w14:paraId="173B14A4" w14:textId="5803B93F" w:rsidR="00FE707D" w:rsidRDefault="00FE707D" w:rsidP="00FE707D">
      <w:pPr>
        <w:jc w:val="both"/>
      </w:pPr>
      <w:r>
        <w:t>Une attente de bienveillance pour les collègues qui demande une rupture conventionnelle</w:t>
      </w:r>
      <w:r w:rsidR="00F14791">
        <w:t>.</w:t>
      </w:r>
    </w:p>
    <w:p w14:paraId="21E68A25" w14:textId="57FF22BB" w:rsidR="00F14791" w:rsidRDefault="00AE35CA" w:rsidP="00FE707D">
      <w:pPr>
        <w:jc w:val="both"/>
      </w:pPr>
      <w:r>
        <w:t>Une attention particulière aux</w:t>
      </w:r>
      <w:r w:rsidR="00F14791">
        <w:t xml:space="preserve"> collègues confrontés aux élèves souffrants de troubles du comportement</w:t>
      </w:r>
    </w:p>
    <w:p w14:paraId="0171ED54" w14:textId="2FC44F6B" w:rsidR="00F14791" w:rsidRPr="00AE0D38" w:rsidRDefault="00F14791" w:rsidP="00FE707D">
      <w:pPr>
        <w:jc w:val="both"/>
        <w:rPr>
          <w:b/>
          <w:bCs/>
        </w:rPr>
      </w:pPr>
      <w:r w:rsidRPr="00AE35CA">
        <w:rPr>
          <w:b/>
          <w:bCs/>
        </w:rPr>
        <w:t xml:space="preserve">Nous sommes persuadés que des solutions internes à l’académie peuvent être apportées à beaucoup de problèmes rencontrés par les </w:t>
      </w:r>
      <w:proofErr w:type="gramStart"/>
      <w:r w:rsidRPr="00AE35CA">
        <w:rPr>
          <w:b/>
          <w:bCs/>
        </w:rPr>
        <w:t>personnels  dans</w:t>
      </w:r>
      <w:proofErr w:type="gramEnd"/>
      <w:r w:rsidRPr="00AE35CA">
        <w:rPr>
          <w:b/>
          <w:bCs/>
        </w:rPr>
        <w:t xml:space="preserve"> leur travail.</w:t>
      </w:r>
      <w:r w:rsidR="00AE35CA" w:rsidRPr="00AE35CA">
        <w:rPr>
          <w:b/>
          <w:bCs/>
        </w:rPr>
        <w:t xml:space="preserve"> Cela passera aussi par un renforcement des services de gestion de l’école inclusive qui ont vu leur tâche de travail quasiment doubler en 5 ans.</w:t>
      </w:r>
    </w:p>
    <w:p w14:paraId="481689A4" w14:textId="70D8F466" w:rsidR="00F14791" w:rsidRDefault="00FE707D" w:rsidP="00FE707D">
      <w:pPr>
        <w:jc w:val="both"/>
      </w:pPr>
      <w:r w:rsidRPr="00492C2A">
        <w:rPr>
          <w:b/>
          <w:bCs/>
        </w:rPr>
        <w:t xml:space="preserve"> Nous rappelons que nous souhaitons un cadrage académique clair sur ce dossier car trop de disparités existent entre les départements.</w:t>
      </w:r>
    </w:p>
    <w:p w14:paraId="3A75E3B7" w14:textId="77777777" w:rsidR="001C31DD" w:rsidRDefault="001C31DD" w:rsidP="001C31DD">
      <w:pPr>
        <w:jc w:val="both"/>
      </w:pPr>
    </w:p>
    <w:sectPr w:rsidR="001C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28F8"/>
    <w:multiLevelType w:val="multilevel"/>
    <w:tmpl w:val="D33C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D"/>
    <w:rsid w:val="00007F01"/>
    <w:rsid w:val="001C31DD"/>
    <w:rsid w:val="003420A6"/>
    <w:rsid w:val="003E777A"/>
    <w:rsid w:val="00461D60"/>
    <w:rsid w:val="00492C2A"/>
    <w:rsid w:val="0051203B"/>
    <w:rsid w:val="00717790"/>
    <w:rsid w:val="0074581E"/>
    <w:rsid w:val="007D14F7"/>
    <w:rsid w:val="007E2253"/>
    <w:rsid w:val="0087604C"/>
    <w:rsid w:val="00AE0D38"/>
    <w:rsid w:val="00AE35CA"/>
    <w:rsid w:val="00D465B3"/>
    <w:rsid w:val="00E454B6"/>
    <w:rsid w:val="00F14791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90F0"/>
  <w15:chartTrackingRefBased/>
  <w15:docId w15:val="{6A1BE5E2-17A4-4CD5-9E15-D5C7BAA3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LENEVEU</dc:creator>
  <cp:keywords/>
  <dc:description/>
  <cp:lastModifiedBy>SE-Unsa 80</cp:lastModifiedBy>
  <cp:revision>2</cp:revision>
  <cp:lastPrinted>2021-03-27T08:46:00Z</cp:lastPrinted>
  <dcterms:created xsi:type="dcterms:W3CDTF">2021-04-01T07:36:00Z</dcterms:created>
  <dcterms:modified xsi:type="dcterms:W3CDTF">2021-04-01T07:36:00Z</dcterms:modified>
</cp:coreProperties>
</file>