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F96" w:rsidRDefault="00552676" w:rsidP="00552676">
      <w:pPr>
        <w:jc w:val="center"/>
        <w:rPr>
          <w:b/>
          <w:bCs/>
          <w:color w:val="0000FF"/>
          <w:sz w:val="32"/>
          <w:szCs w:val="32"/>
          <w:u w:val="single"/>
        </w:rPr>
      </w:pPr>
      <w:bookmarkStart w:id="0" w:name="_GoBack"/>
      <w:bookmarkEnd w:id="0"/>
      <w:r w:rsidRPr="00A214C7">
        <w:rPr>
          <w:b/>
          <w:bCs/>
          <w:color w:val="0000FF"/>
          <w:sz w:val="32"/>
          <w:szCs w:val="32"/>
          <w:u w:val="single"/>
        </w:rPr>
        <w:t xml:space="preserve">Compte-rendu du </w:t>
      </w:r>
      <w:r w:rsidR="006E4564">
        <w:rPr>
          <w:b/>
          <w:bCs/>
          <w:color w:val="0000FF"/>
          <w:sz w:val="32"/>
          <w:szCs w:val="32"/>
          <w:u w:val="single"/>
        </w:rPr>
        <w:t>moment d’échange</w:t>
      </w:r>
      <w:r w:rsidR="006E4564" w:rsidRPr="00A214C7">
        <w:rPr>
          <w:b/>
          <w:bCs/>
          <w:color w:val="0000FF"/>
          <w:sz w:val="32"/>
          <w:szCs w:val="32"/>
          <w:u w:val="single"/>
        </w:rPr>
        <w:t xml:space="preserve"> </w:t>
      </w:r>
      <w:r w:rsidRPr="00A214C7">
        <w:rPr>
          <w:b/>
          <w:bCs/>
          <w:color w:val="0000FF"/>
          <w:sz w:val="32"/>
          <w:szCs w:val="32"/>
          <w:u w:val="single"/>
        </w:rPr>
        <w:t>du 28 novembre 2019</w:t>
      </w:r>
    </w:p>
    <w:p w:rsidR="00422675" w:rsidRPr="006E4564" w:rsidRDefault="006E4564" w:rsidP="00552676">
      <w:pPr>
        <w:jc w:val="center"/>
        <w:rPr>
          <w:b/>
          <w:bCs/>
          <w:color w:val="0000FF"/>
          <w:sz w:val="24"/>
          <w:szCs w:val="24"/>
          <w:u w:val="single"/>
        </w:rPr>
      </w:pPr>
      <w:r w:rsidRPr="006E4564">
        <w:rPr>
          <w:b/>
          <w:bCs/>
          <w:color w:val="0000FF"/>
          <w:sz w:val="24"/>
          <w:szCs w:val="24"/>
          <w:u w:val="single"/>
        </w:rPr>
        <w:t xml:space="preserve">( en remplacement du CDEN non tenu </w:t>
      </w:r>
      <w:r w:rsidR="00422675" w:rsidRPr="006E4564">
        <w:rPr>
          <w:b/>
          <w:bCs/>
          <w:color w:val="0000FF"/>
          <w:sz w:val="24"/>
          <w:szCs w:val="24"/>
          <w:u w:val="single"/>
        </w:rPr>
        <w:t>car quorum non atteint</w:t>
      </w:r>
      <w:r w:rsidRPr="006E4564">
        <w:rPr>
          <w:b/>
          <w:bCs/>
          <w:color w:val="0000FF"/>
          <w:sz w:val="24"/>
          <w:szCs w:val="24"/>
          <w:u w:val="single"/>
        </w:rPr>
        <w:t>)</w:t>
      </w:r>
    </w:p>
    <w:p w:rsidR="004C3FA1" w:rsidRDefault="004C3FA1"/>
    <w:p w:rsidR="00552676" w:rsidRDefault="004C3FA1">
      <w:r>
        <w:t>Présentation du personnel par intérim à la DSDEN :</w:t>
      </w:r>
    </w:p>
    <w:p w:rsidR="00045D0C" w:rsidRDefault="00045D0C" w:rsidP="006E4564">
      <w:pPr>
        <w:jc w:val="both"/>
      </w:pPr>
      <w:r w:rsidRPr="00045D0C">
        <w:rPr>
          <w:b/>
          <w:bCs/>
        </w:rPr>
        <w:t>Inspecteur Général</w:t>
      </w:r>
      <w:r>
        <w:t> : Jean-Michel Alph</w:t>
      </w:r>
      <w:r w:rsidR="00422675">
        <w:t>a</w:t>
      </w:r>
      <w:r>
        <w:t>ndari,</w:t>
      </w:r>
      <w:r w:rsidR="00422675">
        <w:t xml:space="preserve"> </w:t>
      </w:r>
      <w:r>
        <w:t>nommé en intérim par le ministère en attente de la nomination d’un IA DASEN en janvier.</w:t>
      </w:r>
      <w:r w:rsidR="00422675">
        <w:t xml:space="preserve"> </w:t>
      </w:r>
      <w:r w:rsidR="006E4564">
        <w:t>Mr Alphandari est présent</w:t>
      </w:r>
      <w:r w:rsidR="00422675">
        <w:t xml:space="preserve"> pour </w:t>
      </w:r>
      <w:r w:rsidR="006E4564">
        <w:t xml:space="preserve">assurer </w:t>
      </w:r>
      <w:r w:rsidR="00422675">
        <w:t>un m</w:t>
      </w:r>
      <w:r>
        <w:t>andat de sérénité et de continuité de service.</w:t>
      </w:r>
      <w:r w:rsidR="00422675">
        <w:t xml:space="preserve"> </w:t>
      </w:r>
      <w:r w:rsidR="006E4564">
        <w:t>Assurant en parallèle ses fonction d’Inspecteur Général, il s’</w:t>
      </w:r>
      <w:r w:rsidR="00422675">
        <w:t>organise pour être présent sur Niort 3 jours par semaine.</w:t>
      </w:r>
    </w:p>
    <w:p w:rsidR="00422675" w:rsidRDefault="006E4564" w:rsidP="006E4564">
      <w:pPr>
        <w:jc w:val="both"/>
      </w:pPr>
      <w:r w:rsidRPr="00763AAF">
        <w:rPr>
          <w:b/>
          <w:bCs/>
        </w:rPr>
        <w:t>IEN A chargé d’intérim</w:t>
      </w:r>
      <w:r>
        <w:t xml:space="preserve"> : </w:t>
      </w:r>
      <w:r w:rsidR="00422675">
        <w:t>Mr Pascal Bonnet</w:t>
      </w:r>
      <w:r>
        <w:t xml:space="preserve"> </w:t>
      </w:r>
      <w:r w:rsidR="004C3FA1">
        <w:t>(actuellement</w:t>
      </w:r>
      <w:r>
        <w:t xml:space="preserve"> </w:t>
      </w:r>
      <w:r w:rsidR="00422675">
        <w:t>IEN d</w:t>
      </w:r>
      <w:r w:rsidR="004C3FA1">
        <w:t>ans</w:t>
      </w:r>
      <w:r w:rsidR="00422675">
        <w:t xml:space="preserve"> la Vienne).</w:t>
      </w:r>
    </w:p>
    <w:p w:rsidR="00045D0C" w:rsidRDefault="005B3182">
      <w:r>
        <w:t xml:space="preserve">  </w:t>
      </w:r>
    </w:p>
    <w:p w:rsidR="00552676" w:rsidRPr="00A214C7" w:rsidRDefault="00A214C7" w:rsidP="00265A96">
      <w:pPr>
        <w:jc w:val="center"/>
        <w:rPr>
          <w:b/>
          <w:bCs/>
          <w:color w:val="0000FF"/>
          <w:sz w:val="28"/>
          <w:szCs w:val="28"/>
        </w:rPr>
      </w:pPr>
      <w:r w:rsidRPr="00A214C7">
        <w:rPr>
          <w:b/>
          <w:bCs/>
          <w:color w:val="0000FF"/>
          <w:sz w:val="28"/>
          <w:szCs w:val="28"/>
        </w:rPr>
        <w:t>Bilan de la rentrée scolaire 2019</w:t>
      </w:r>
    </w:p>
    <w:p w:rsidR="00265A96" w:rsidRPr="00265A96" w:rsidRDefault="00265A96" w:rsidP="00265A9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FF"/>
        </w:rPr>
      </w:pPr>
      <w:r w:rsidRPr="00265A96">
        <w:rPr>
          <w:rFonts w:ascii="CIDFont+F4" w:hAnsi="CIDFont+F4" w:cs="CIDFont+F4"/>
          <w:color w:val="0000FF"/>
        </w:rPr>
        <w:t>Carte scolaire des Deux-Sèvres :</w:t>
      </w:r>
    </w:p>
    <w:p w:rsidR="00265A96" w:rsidRDefault="00265A96" w:rsidP="00265A9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</w:p>
    <w:p w:rsidR="00265A96" w:rsidRPr="00265A96" w:rsidRDefault="00265A96" w:rsidP="00265A9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bCs/>
          <w:color w:val="000000"/>
          <w:sz w:val="20"/>
          <w:szCs w:val="20"/>
          <w:u w:val="single"/>
        </w:rPr>
      </w:pPr>
      <w:r>
        <w:rPr>
          <w:rFonts w:ascii="CIDFont+F4" w:hAnsi="CIDFont+F4" w:cs="CIDFont+F4"/>
          <w:color w:val="000000"/>
          <w:sz w:val="20"/>
          <w:szCs w:val="20"/>
        </w:rPr>
        <w:t xml:space="preserve"> </w:t>
      </w:r>
      <w:r w:rsidRPr="00265A96">
        <w:rPr>
          <w:rFonts w:ascii="CIDFont+F2" w:hAnsi="CIDFont+F2" w:cs="CIDFont+F2"/>
          <w:b/>
          <w:bCs/>
          <w:color w:val="1F4D78"/>
          <w:sz w:val="20"/>
          <w:szCs w:val="20"/>
          <w:u w:val="single"/>
        </w:rPr>
        <w:t>NOMBRE D’ECOLES DU DEPARTEMENT</w:t>
      </w:r>
    </w:p>
    <w:p w:rsidR="00265A96" w:rsidRDefault="00265A96" w:rsidP="00265A9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5" w:eastAsia="CIDFont+F5" w:hAnsi="CIDFont+F2" w:cs="CIDFont+F5" w:hint="eastAsia"/>
          <w:color w:val="000000"/>
          <w:sz w:val="20"/>
          <w:szCs w:val="20"/>
        </w:rPr>
        <w:t>.</w:t>
      </w:r>
      <w:r>
        <w:rPr>
          <w:rFonts w:ascii="CIDFont+F5" w:eastAsia="CIDFont+F5" w:hAnsi="CIDFont+F2" w:cs="CIDFont+F5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Nombre total de communes : 256</w:t>
      </w:r>
    </w:p>
    <w:p w:rsidR="00265A96" w:rsidRDefault="00265A96" w:rsidP="00265A9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5" w:eastAsia="CIDFont+F5" w:hAnsi="CIDFont+F2" w:cs="CIDFont+F5" w:hint="eastAsia"/>
          <w:color w:val="000000"/>
          <w:sz w:val="20"/>
          <w:szCs w:val="20"/>
        </w:rPr>
        <w:t>.</w:t>
      </w:r>
      <w:r>
        <w:rPr>
          <w:rFonts w:ascii="CIDFont+F5" w:eastAsia="CIDFont+F5" w:hAnsi="CIDFont+F2" w:cs="CIDFont+F5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Nombre de communes avec école publique : 169 (66,01 % communes avec école publique)</w:t>
      </w:r>
    </w:p>
    <w:p w:rsidR="00265A96" w:rsidRDefault="00265A96" w:rsidP="00265A9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5" w:eastAsia="CIDFont+F5" w:hAnsi="CIDFont+F2" w:cs="CIDFont+F5" w:hint="eastAsia"/>
          <w:color w:val="000000"/>
          <w:sz w:val="20"/>
          <w:szCs w:val="20"/>
        </w:rPr>
        <w:t>.</w:t>
      </w:r>
      <w:r>
        <w:rPr>
          <w:rFonts w:ascii="CIDFont+F5" w:eastAsia="CIDFont+F5" w:hAnsi="CIDFont+F2" w:cs="CIDFont+F5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Nombre de communes avec école privée : 41 (16,01 % communes avec école privée)</w:t>
      </w:r>
    </w:p>
    <w:p w:rsidR="00265A96" w:rsidRDefault="00265A96" w:rsidP="00265A9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5" w:eastAsia="CIDFont+F5" w:hAnsi="CIDFont+F2" w:cs="CIDFont+F5" w:hint="eastAsia"/>
          <w:color w:val="000000"/>
          <w:sz w:val="20"/>
          <w:szCs w:val="20"/>
        </w:rPr>
        <w:t>.</w:t>
      </w:r>
      <w:r>
        <w:rPr>
          <w:rFonts w:ascii="CIDFont+F5" w:eastAsia="CIDFont+F5" w:hAnsi="CIDFont+F2" w:cs="CIDFont+F5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Nombre de communes sans aucune école : 90 (35,15 % de communes sans aucune école)</w:t>
      </w:r>
    </w:p>
    <w:p w:rsidR="00265A96" w:rsidRDefault="00265A96" w:rsidP="00265A9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265A96" w:rsidRPr="00265A96" w:rsidRDefault="00265A96" w:rsidP="00265A9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bCs/>
          <w:color w:val="000000"/>
          <w:sz w:val="20"/>
          <w:szCs w:val="20"/>
          <w:u w:val="single"/>
        </w:rPr>
      </w:pPr>
      <w:r w:rsidRPr="00265A96">
        <w:rPr>
          <w:rFonts w:ascii="CIDFont+F4" w:hAnsi="CIDFont+F4" w:cs="CIDFont+F4"/>
          <w:b/>
          <w:bCs/>
          <w:color w:val="000000"/>
          <w:sz w:val="20"/>
          <w:szCs w:val="20"/>
          <w:u w:val="single"/>
        </w:rPr>
        <w:t>Structure scolaire des écoles</w:t>
      </w:r>
    </w:p>
    <w:p w:rsidR="00265A96" w:rsidRDefault="00265A96" w:rsidP="00265A9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5" w:eastAsia="CIDFont+F5" w:hAnsi="CIDFont+F2" w:cs="CIDFont+F5" w:hint="eastAsia"/>
          <w:color w:val="000000"/>
          <w:sz w:val="20"/>
          <w:szCs w:val="20"/>
        </w:rPr>
        <w:t>.</w:t>
      </w:r>
      <w:r>
        <w:rPr>
          <w:rFonts w:ascii="CIDFont+F5" w:eastAsia="CIDFont+F5" w:hAnsi="CIDFont+F2" w:cs="CIDFont+F5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Nombre d’écoles de 1 à 4 classes : 189 (64,50 % du total d’écoles)</w:t>
      </w:r>
    </w:p>
    <w:p w:rsidR="00265A96" w:rsidRDefault="00265A96" w:rsidP="00265A9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5" w:eastAsia="CIDFont+F5" w:hAnsi="CIDFont+F2" w:cs="CIDFont+F5" w:hint="eastAsia"/>
          <w:color w:val="000000"/>
          <w:sz w:val="20"/>
          <w:szCs w:val="20"/>
        </w:rPr>
        <w:t>.</w:t>
      </w:r>
      <w:r>
        <w:rPr>
          <w:rFonts w:ascii="CIDFont+F5" w:eastAsia="CIDFont+F5" w:hAnsi="CIDFont+F2" w:cs="CIDFont+F5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Nombre d’écoles de 5 à 7 classes : 77 (26 %)</w:t>
      </w:r>
    </w:p>
    <w:p w:rsidR="00265A96" w:rsidRDefault="00265A96" w:rsidP="00265A9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5" w:eastAsia="CIDFont+F5" w:hAnsi="CIDFont+F2" w:cs="CIDFont+F5" w:hint="eastAsia"/>
          <w:color w:val="000000"/>
          <w:sz w:val="20"/>
          <w:szCs w:val="20"/>
        </w:rPr>
        <w:t>.</w:t>
      </w:r>
      <w:r>
        <w:rPr>
          <w:rFonts w:ascii="CIDFont+F5" w:eastAsia="CIDFont+F5" w:hAnsi="CIDFont+F2" w:cs="CIDFont+F5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Nombre d’écoles de 8 à 10 classes : 22 (7,50 %)</w:t>
      </w:r>
    </w:p>
    <w:p w:rsidR="00265A96" w:rsidRDefault="00265A96" w:rsidP="00265A9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5" w:eastAsia="CIDFont+F5" w:hAnsi="CIDFont+F2" w:cs="CIDFont+F5" w:hint="eastAsia"/>
          <w:color w:val="000000"/>
          <w:sz w:val="20"/>
          <w:szCs w:val="20"/>
        </w:rPr>
        <w:t>.</w:t>
      </w:r>
      <w:r>
        <w:rPr>
          <w:rFonts w:ascii="CIDFont+F5" w:eastAsia="CIDFont+F5" w:hAnsi="CIDFont+F2" w:cs="CIDFont+F5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Nombre d’écoles de 11 classes et plus : 5 (1,70 %)</w:t>
      </w:r>
    </w:p>
    <w:p w:rsidR="00265A96" w:rsidRDefault="00265A96" w:rsidP="00265A9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5" w:eastAsia="CIDFont+F5" w:hAnsi="CIDFont+F2" w:cs="CIDFont+F5" w:hint="eastAsia"/>
          <w:color w:val="000000"/>
          <w:sz w:val="20"/>
          <w:szCs w:val="20"/>
        </w:rPr>
        <w:t>.</w:t>
      </w:r>
      <w:r>
        <w:rPr>
          <w:rFonts w:ascii="CIDFont+F5" w:eastAsia="CIDFont+F5" w:hAnsi="CIDFont+F2" w:cs="CIDFont+F5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>42 Regroupements Pédagogiques Intercommunaux (RPI)</w:t>
      </w:r>
    </w:p>
    <w:p w:rsidR="00265A96" w:rsidRDefault="00265A96" w:rsidP="00265A9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- 27 RPI déconcentrés</w:t>
      </w:r>
    </w:p>
    <w:p w:rsidR="00265A96" w:rsidRDefault="00265A96" w:rsidP="00265A96">
      <w:pPr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- 15 RPI concentrés</w:t>
      </w:r>
    </w:p>
    <w:p w:rsidR="00165D69" w:rsidRDefault="00165D69" w:rsidP="00265A96">
      <w:pPr>
        <w:rPr>
          <w:rFonts w:ascii="CIDFont+F1" w:hAnsi="CIDFont+F1" w:cs="CIDFont+F1"/>
          <w:color w:val="000000"/>
          <w:sz w:val="20"/>
          <w:szCs w:val="20"/>
        </w:rPr>
      </w:pPr>
    </w:p>
    <w:p w:rsidR="00165D69" w:rsidRPr="00DA5056" w:rsidRDefault="00165D69" w:rsidP="00165D6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FF"/>
        </w:rPr>
      </w:pPr>
      <w:r w:rsidRPr="00DA5056">
        <w:rPr>
          <w:rFonts w:ascii="CIDFont+F4" w:hAnsi="CIDFont+F4" w:cs="CIDFont+F4"/>
          <w:color w:val="0000FF"/>
        </w:rPr>
        <w:t>Taux d’encadrement des écoles publiques par circonscription</w:t>
      </w:r>
    </w:p>
    <w:p w:rsidR="00165D69" w:rsidRDefault="00165D69" w:rsidP="00165D69">
      <w:pPr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Nombre d’écoles : 293</w:t>
      </w:r>
    </w:p>
    <w:p w:rsidR="00165D69" w:rsidRDefault="00165D69" w:rsidP="00DA5056">
      <w:pPr>
        <w:jc w:val="center"/>
      </w:pPr>
      <w:r w:rsidRPr="00165D69">
        <w:rPr>
          <w:noProof/>
        </w:rPr>
        <w:drawing>
          <wp:inline distT="0" distB="0" distL="0" distR="0">
            <wp:extent cx="4210050" cy="274698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823" cy="27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A1" w:rsidRDefault="004C3FA1">
      <w:r w:rsidRPr="00DA5056">
        <w:rPr>
          <w:b/>
          <w:bCs/>
        </w:rPr>
        <w:t>Premier degré, rentrée 2020 :</w:t>
      </w:r>
      <w:r>
        <w:t xml:space="preserve"> prévision d’une baisse de 600 élèves sur le département.</w:t>
      </w:r>
    </w:p>
    <w:p w:rsidR="00372A8F" w:rsidRDefault="00372A8F" w:rsidP="00372A8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D78"/>
          <w:sz w:val="20"/>
          <w:szCs w:val="20"/>
        </w:rPr>
      </w:pPr>
      <w:r w:rsidRPr="00372A8F">
        <w:rPr>
          <w:rFonts w:ascii="CIDFont+F4" w:hAnsi="CIDFont+F4" w:cs="CIDFont+F4"/>
          <w:color w:val="0000FF"/>
        </w:rPr>
        <w:lastRenderedPageBreak/>
        <w:t>LES RYTHMES SCOLAIRES ET LES PEDT</w:t>
      </w:r>
      <w:r>
        <w:rPr>
          <w:rFonts w:ascii="CIDFont+F4" w:hAnsi="CIDFont+F4" w:cs="CIDFont+F4"/>
          <w:color w:val="0000FF"/>
        </w:rPr>
        <w:t> :</w:t>
      </w:r>
      <w:r>
        <w:rPr>
          <w:rFonts w:ascii="CIDFont+F2" w:hAnsi="CIDFont+F2" w:cs="CIDFont+F2"/>
          <w:color w:val="1F4D78"/>
          <w:sz w:val="20"/>
          <w:szCs w:val="20"/>
        </w:rPr>
        <w:t xml:space="preserve"> </w:t>
      </w:r>
      <w:r w:rsidRPr="00372A8F">
        <w:rPr>
          <w:rFonts w:ascii="CIDFont+F4" w:hAnsi="CIDFont+F4" w:cs="CIDFont+F4"/>
          <w:color w:val="0000FF"/>
        </w:rPr>
        <w:t>TYPOLOGIE GENERALE DES EMPLOIS DU TEMPS</w:t>
      </w:r>
    </w:p>
    <w:p w:rsidR="00372A8F" w:rsidRDefault="00372A8F" w:rsidP="00372A8F">
      <w:pPr>
        <w:autoSpaceDE w:val="0"/>
        <w:autoSpaceDN w:val="0"/>
        <w:adjustRightInd w:val="0"/>
        <w:spacing w:after="0" w:line="240" w:lineRule="auto"/>
        <w:rPr>
          <w:rFonts w:ascii="CIDFont+F8" w:hAnsi="CIDFont+F8" w:cs="CIDFont+F8"/>
          <w:color w:val="000000"/>
          <w:sz w:val="20"/>
          <w:szCs w:val="20"/>
        </w:rPr>
      </w:pPr>
    </w:p>
    <w:p w:rsidR="00372A8F" w:rsidRPr="00321459" w:rsidRDefault="00372A8F" w:rsidP="00372A8F">
      <w:pPr>
        <w:autoSpaceDE w:val="0"/>
        <w:autoSpaceDN w:val="0"/>
        <w:adjustRightInd w:val="0"/>
        <w:spacing w:after="0" w:line="240" w:lineRule="auto"/>
        <w:rPr>
          <w:rFonts w:ascii="CIDFont+F8" w:hAnsi="CIDFont+F8" w:cs="CIDFont+F8"/>
          <w:b/>
          <w:bCs/>
          <w:color w:val="000000"/>
          <w:sz w:val="20"/>
          <w:szCs w:val="20"/>
        </w:rPr>
      </w:pPr>
      <w:r w:rsidRPr="00321459">
        <w:rPr>
          <w:rFonts w:ascii="CIDFont+F8" w:hAnsi="CIDFont+F8" w:cs="CIDFont+F8"/>
          <w:b/>
          <w:bCs/>
          <w:color w:val="000000"/>
          <w:sz w:val="20"/>
          <w:szCs w:val="20"/>
        </w:rPr>
        <w:t>Ecoles à 4,5 jours</w:t>
      </w:r>
    </w:p>
    <w:p w:rsidR="00372A8F" w:rsidRDefault="00372A8F" w:rsidP="00372A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0"/>
          <w:szCs w:val="20"/>
        </w:rPr>
      </w:pPr>
      <w:r>
        <w:rPr>
          <w:rFonts w:ascii="CIDFont+F8" w:hAnsi="CIDFont+F8" w:cs="CIDFont+F8"/>
          <w:color w:val="000000"/>
          <w:sz w:val="20"/>
          <w:szCs w:val="20"/>
        </w:rPr>
        <w:t xml:space="preserve">53 </w:t>
      </w:r>
      <w:r>
        <w:rPr>
          <w:rFonts w:ascii="CIDFont+F6" w:hAnsi="CIDFont+F6" w:cs="CIDFont+F6"/>
          <w:color w:val="000000"/>
          <w:sz w:val="20"/>
          <w:szCs w:val="20"/>
        </w:rPr>
        <w:t xml:space="preserve">emplois du temps différents répartis sur les </w:t>
      </w:r>
      <w:r>
        <w:rPr>
          <w:rFonts w:ascii="CIDFont+F8" w:hAnsi="CIDFont+F8" w:cs="CIDFont+F8"/>
          <w:color w:val="000000"/>
          <w:sz w:val="20"/>
          <w:szCs w:val="20"/>
        </w:rPr>
        <w:t xml:space="preserve">214 </w:t>
      </w:r>
      <w:r>
        <w:rPr>
          <w:rFonts w:ascii="CIDFont+F6" w:hAnsi="CIDFont+F6" w:cs="CIDFont+F6"/>
          <w:color w:val="000000"/>
          <w:sz w:val="20"/>
          <w:szCs w:val="20"/>
        </w:rPr>
        <w:t>écoles.</w:t>
      </w:r>
    </w:p>
    <w:p w:rsidR="00A214C7" w:rsidRDefault="00372A8F" w:rsidP="00372A8F">
      <w:pPr>
        <w:autoSpaceDE w:val="0"/>
        <w:autoSpaceDN w:val="0"/>
        <w:adjustRightInd w:val="0"/>
        <w:spacing w:after="0" w:line="240" w:lineRule="auto"/>
      </w:pPr>
      <w:r>
        <w:rPr>
          <w:rFonts w:ascii="CIDFont+F6" w:hAnsi="CIDFont+F6" w:cs="CIDFont+F6"/>
          <w:color w:val="000000"/>
          <w:sz w:val="20"/>
          <w:szCs w:val="20"/>
        </w:rPr>
        <w:t>Dans la majorité des écoles (</w:t>
      </w:r>
      <w:r>
        <w:rPr>
          <w:rFonts w:ascii="CIDFont+F8" w:hAnsi="CIDFont+F8" w:cs="CIDFont+F8"/>
          <w:color w:val="000000"/>
          <w:sz w:val="20"/>
          <w:szCs w:val="20"/>
        </w:rPr>
        <w:t>115</w:t>
      </w:r>
      <w:r>
        <w:rPr>
          <w:rFonts w:ascii="CIDFont+F6" w:hAnsi="CIDFont+F6" w:cs="CIDFont+F6"/>
          <w:color w:val="000000"/>
          <w:sz w:val="20"/>
          <w:szCs w:val="20"/>
        </w:rPr>
        <w:t>), la durée d’une journée d’enseignement est de 5h15 et de 3h le mercredi matin.</w:t>
      </w:r>
    </w:p>
    <w:p w:rsidR="00372A8F" w:rsidRDefault="00372A8F" w:rsidP="00372A8F">
      <w:pPr>
        <w:autoSpaceDE w:val="0"/>
        <w:autoSpaceDN w:val="0"/>
        <w:adjustRightInd w:val="0"/>
        <w:spacing w:after="0" w:line="240" w:lineRule="auto"/>
      </w:pPr>
    </w:p>
    <w:p w:rsidR="00372A8F" w:rsidRPr="00321459" w:rsidRDefault="00372A8F" w:rsidP="00372A8F">
      <w:pPr>
        <w:autoSpaceDE w:val="0"/>
        <w:autoSpaceDN w:val="0"/>
        <w:adjustRightInd w:val="0"/>
        <w:spacing w:after="0" w:line="240" w:lineRule="auto"/>
        <w:rPr>
          <w:rFonts w:ascii="CIDFont+F8" w:hAnsi="CIDFont+F8" w:cs="CIDFont+F8"/>
          <w:b/>
          <w:bCs/>
          <w:sz w:val="20"/>
          <w:szCs w:val="20"/>
        </w:rPr>
      </w:pPr>
      <w:r w:rsidRPr="00321459">
        <w:rPr>
          <w:rFonts w:ascii="CIDFont+F8" w:hAnsi="CIDFont+F8" w:cs="CIDFont+F8"/>
          <w:b/>
          <w:bCs/>
          <w:sz w:val="20"/>
          <w:szCs w:val="20"/>
        </w:rPr>
        <w:t>Ecoles à 4 jours</w:t>
      </w:r>
    </w:p>
    <w:p w:rsidR="00372A8F" w:rsidRDefault="00372A8F" w:rsidP="00372A8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0"/>
          <w:szCs w:val="20"/>
        </w:rPr>
      </w:pPr>
      <w:r>
        <w:rPr>
          <w:rFonts w:ascii="CIDFont+F8" w:hAnsi="CIDFont+F8" w:cs="CIDFont+F8"/>
          <w:sz w:val="20"/>
          <w:szCs w:val="20"/>
        </w:rPr>
        <w:t xml:space="preserve">7 </w:t>
      </w:r>
      <w:r>
        <w:rPr>
          <w:rFonts w:ascii="CIDFont+F6" w:hAnsi="CIDFont+F6" w:cs="CIDFont+F6"/>
          <w:sz w:val="20"/>
          <w:szCs w:val="20"/>
        </w:rPr>
        <w:t>rythmes différents mais la majorité des écoles (</w:t>
      </w:r>
      <w:r>
        <w:rPr>
          <w:rFonts w:ascii="CIDFont+F8" w:hAnsi="CIDFont+F8" w:cs="CIDFont+F8"/>
          <w:sz w:val="20"/>
          <w:szCs w:val="20"/>
        </w:rPr>
        <w:t>58</w:t>
      </w:r>
      <w:r>
        <w:rPr>
          <w:rFonts w:ascii="CIDFont+F6" w:hAnsi="CIDFont+F6" w:cs="CIDFont+F6"/>
          <w:sz w:val="20"/>
          <w:szCs w:val="20"/>
        </w:rPr>
        <w:t>) appliquent une organisation du temps scolaire de</w:t>
      </w:r>
    </w:p>
    <w:p w:rsidR="00372A8F" w:rsidRDefault="00372A8F" w:rsidP="00372A8F">
      <w:pPr>
        <w:autoSpaceDE w:val="0"/>
        <w:autoSpaceDN w:val="0"/>
        <w:adjustRightInd w:val="0"/>
        <w:spacing w:after="0" w:line="240" w:lineRule="auto"/>
      </w:pPr>
      <w:r>
        <w:rPr>
          <w:rFonts w:ascii="CIDFont+F6" w:hAnsi="CIDFont+F6" w:cs="CIDFont+F6"/>
          <w:sz w:val="20"/>
          <w:szCs w:val="20"/>
        </w:rPr>
        <w:t>3 heures le matin et 3 heures l’après-midi.</w:t>
      </w:r>
    </w:p>
    <w:p w:rsidR="00372A8F" w:rsidRDefault="00372A8F" w:rsidP="00372A8F">
      <w:pPr>
        <w:autoSpaceDE w:val="0"/>
        <w:autoSpaceDN w:val="0"/>
        <w:adjustRightInd w:val="0"/>
        <w:spacing w:after="0" w:line="240" w:lineRule="auto"/>
      </w:pPr>
    </w:p>
    <w:p w:rsidR="00321459" w:rsidRDefault="00321459" w:rsidP="00372A8F">
      <w:pPr>
        <w:autoSpaceDE w:val="0"/>
        <w:autoSpaceDN w:val="0"/>
        <w:adjustRightInd w:val="0"/>
        <w:spacing w:after="0" w:line="240" w:lineRule="auto"/>
      </w:pPr>
    </w:p>
    <w:p w:rsidR="00D22028" w:rsidRDefault="00D22028" w:rsidP="00372A8F">
      <w:pPr>
        <w:autoSpaceDE w:val="0"/>
        <w:autoSpaceDN w:val="0"/>
        <w:adjustRightInd w:val="0"/>
        <w:spacing w:after="0" w:line="240" w:lineRule="auto"/>
      </w:pPr>
    </w:p>
    <w:p w:rsidR="00D22028" w:rsidRPr="00354978" w:rsidRDefault="00D22028" w:rsidP="00D2202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FF"/>
        </w:rPr>
      </w:pPr>
      <w:r w:rsidRPr="00354978">
        <w:rPr>
          <w:rFonts w:ascii="CIDFont+F4" w:hAnsi="CIDFont+F4" w:cs="CIDFont+F4"/>
          <w:color w:val="0000FF"/>
        </w:rPr>
        <w:t>LES STAGES DE REUSSITE</w:t>
      </w:r>
    </w:p>
    <w:p w:rsidR="00354978" w:rsidRDefault="00354978" w:rsidP="00D2202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1F4D78"/>
          <w:sz w:val="20"/>
          <w:szCs w:val="20"/>
        </w:rPr>
      </w:pPr>
    </w:p>
    <w:p w:rsidR="00D22028" w:rsidRDefault="00D22028" w:rsidP="00D2202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En 2018-2019, il a été organisé 3 sessions de stages de remise à niveau : la première s’est déroulée</w:t>
      </w:r>
    </w:p>
    <w:p w:rsidR="00D22028" w:rsidRDefault="00D22028" w:rsidP="00D2202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durant les congés de printemps, la seconde durant les congés d’été début juillet et la 3</w:t>
      </w:r>
      <w:r>
        <w:rPr>
          <w:rFonts w:ascii="CIDFont+F1" w:hAnsi="CIDFont+F1" w:cs="CIDFont+F1"/>
          <w:color w:val="000000"/>
          <w:sz w:val="13"/>
          <w:szCs w:val="13"/>
        </w:rPr>
        <w:t xml:space="preserve">ème </w:t>
      </w:r>
      <w:r>
        <w:rPr>
          <w:rFonts w:ascii="CIDFont+F1" w:hAnsi="CIDFont+F1" w:cs="CIDFont+F1"/>
          <w:color w:val="000000"/>
          <w:sz w:val="20"/>
          <w:szCs w:val="20"/>
        </w:rPr>
        <w:t>fin août.</w:t>
      </w:r>
    </w:p>
    <w:p w:rsidR="00D22028" w:rsidRDefault="00D22028" w:rsidP="00D2202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Les stages de remise à niveau concernent les élèves de CM1 et de CM2, des écoles publiques et</w:t>
      </w:r>
    </w:p>
    <w:p w:rsidR="00D22028" w:rsidRDefault="00D22028" w:rsidP="00D2202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privées.</w:t>
      </w:r>
    </w:p>
    <w:p w:rsidR="00354978" w:rsidRDefault="00354978" w:rsidP="00D2202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:rsidR="00D22028" w:rsidRPr="00354978" w:rsidRDefault="00D22028" w:rsidP="00D2202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20"/>
          <w:szCs w:val="20"/>
        </w:rPr>
      </w:pPr>
      <w:r w:rsidRPr="00354978">
        <w:rPr>
          <w:rFonts w:ascii="CIDFont+F2" w:hAnsi="CIDFont+F2" w:cs="CIDFont+F2"/>
          <w:b/>
          <w:bCs/>
          <w:sz w:val="20"/>
          <w:szCs w:val="20"/>
        </w:rPr>
        <w:t>PARTICIPATION DES ELEVES AU DISPOSITIF</w:t>
      </w:r>
    </w:p>
    <w:p w:rsidR="00D22028" w:rsidRDefault="00354978" w:rsidP="00354978">
      <w:pPr>
        <w:autoSpaceDE w:val="0"/>
        <w:autoSpaceDN w:val="0"/>
        <w:adjustRightInd w:val="0"/>
        <w:spacing w:after="0" w:line="240" w:lineRule="auto"/>
        <w:jc w:val="center"/>
      </w:pPr>
      <w:r w:rsidRPr="00354978">
        <w:rPr>
          <w:rFonts w:ascii="CIDFont+F1" w:hAnsi="CIDFont+F1" w:cs="CIDFont+F1"/>
          <w:noProof/>
          <w:color w:val="000000"/>
          <w:sz w:val="20"/>
          <w:szCs w:val="20"/>
        </w:rPr>
        <w:drawing>
          <wp:inline distT="0" distB="0" distL="0" distR="0">
            <wp:extent cx="3743325" cy="8858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748" cy="89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28" w:rsidRDefault="00D22028" w:rsidP="00372A8F">
      <w:pPr>
        <w:autoSpaceDE w:val="0"/>
        <w:autoSpaceDN w:val="0"/>
        <w:adjustRightInd w:val="0"/>
        <w:spacing w:after="0" w:line="240" w:lineRule="auto"/>
      </w:pPr>
    </w:p>
    <w:p w:rsidR="00D22028" w:rsidRDefault="00D22028" w:rsidP="00372A8F">
      <w:pPr>
        <w:autoSpaceDE w:val="0"/>
        <w:autoSpaceDN w:val="0"/>
        <w:adjustRightInd w:val="0"/>
        <w:spacing w:after="0" w:line="240" w:lineRule="auto"/>
      </w:pPr>
    </w:p>
    <w:p w:rsidR="00A214C7" w:rsidRDefault="00A214C7"/>
    <w:p w:rsidR="00A214C7" w:rsidRDefault="00A214C7"/>
    <w:sectPr w:rsidR="00A214C7" w:rsidSect="00DA5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76"/>
    <w:rsid w:val="00045D0C"/>
    <w:rsid w:val="00165D69"/>
    <w:rsid w:val="00216424"/>
    <w:rsid w:val="00265A96"/>
    <w:rsid w:val="00321459"/>
    <w:rsid w:val="00354978"/>
    <w:rsid w:val="00372A8F"/>
    <w:rsid w:val="00422675"/>
    <w:rsid w:val="004C3FA1"/>
    <w:rsid w:val="00552676"/>
    <w:rsid w:val="005B3182"/>
    <w:rsid w:val="006E4564"/>
    <w:rsid w:val="0074472E"/>
    <w:rsid w:val="00763AAF"/>
    <w:rsid w:val="00843F96"/>
    <w:rsid w:val="00A214C7"/>
    <w:rsid w:val="00A53EB2"/>
    <w:rsid w:val="00D22028"/>
    <w:rsid w:val="00DA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BE7B-8105-4816-92E5-C83F8591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DES ENSEIGNANTS UNSA 79</dc:creator>
  <cp:keywords/>
  <dc:description/>
  <cp:lastModifiedBy>SYNDICAT DES ENSEIGNANTS UNSA 79</cp:lastModifiedBy>
  <cp:revision>2</cp:revision>
  <dcterms:created xsi:type="dcterms:W3CDTF">2019-12-04T09:52:00Z</dcterms:created>
  <dcterms:modified xsi:type="dcterms:W3CDTF">2019-12-04T09:52:00Z</dcterms:modified>
</cp:coreProperties>
</file>