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1245"/>
        <w:gridCol w:w="6855"/>
      </w:tblGrid>
      <w:tr w:rsidR="000D5715" w:rsidRPr="000D5715" w:rsidTr="000D5715">
        <w:trPr>
          <w:tblCellSpacing w:w="15" w:type="dxa"/>
        </w:trPr>
        <w:tc>
          <w:tcPr>
            <w:tcW w:w="1200" w:type="dxa"/>
            <w:vAlign w:val="center"/>
            <w:hideMark/>
          </w:tcPr>
          <w:p w:rsidR="000D5715" w:rsidRPr="000D5715" w:rsidRDefault="000D5715" w:rsidP="000D5715">
            <w:pPr>
              <w:spacing w:after="0" w:line="240" w:lineRule="auto"/>
              <w:jc w:val="center"/>
              <w:rPr>
                <w:rFonts w:ascii="Helvetica" w:eastAsia="Times New Roman" w:hAnsi="Helvetica" w:cs="Times New Roman"/>
                <w:color w:val="000000"/>
                <w:sz w:val="24"/>
                <w:szCs w:val="24"/>
                <w:lang w:eastAsia="fr-FR"/>
              </w:rPr>
            </w:pPr>
            <w:r w:rsidRPr="000D5715">
              <w:rPr>
                <w:rFonts w:ascii="Helvetica" w:eastAsia="Times New Roman" w:hAnsi="Helvetica" w:cs="Times New Roman"/>
                <w:color w:val="000000"/>
                <w:sz w:val="24"/>
                <w:szCs w:val="24"/>
                <w:lang w:eastAsia="fr-FR"/>
              </w:rPr>
              <w:br/>
            </w:r>
            <w:r w:rsidRPr="000D5715">
              <w:rPr>
                <w:rFonts w:ascii="Helvetica" w:eastAsia="Times New Roman" w:hAnsi="Helvetica" w:cs="Times New Roman"/>
                <w:noProof/>
                <w:color w:val="000000"/>
                <w:sz w:val="24"/>
                <w:szCs w:val="24"/>
                <w:lang w:eastAsia="fr-FR"/>
              </w:rPr>
              <mc:AlternateContent>
                <mc:Choice Requires="wps">
                  <w:drawing>
                    <wp:anchor distT="0" distB="0" distL="0" distR="0" simplePos="0" relativeHeight="251659264" behindDoc="0" locked="0" layoutInCell="1" allowOverlap="0" wp14:anchorId="50024C13" wp14:editId="032D6573">
                      <wp:simplePos x="0" y="0"/>
                      <wp:positionH relativeFrom="column">
                        <wp:align>left</wp:align>
                      </wp:positionH>
                      <wp:positionV relativeFrom="line">
                        <wp:posOffset>0</wp:posOffset>
                      </wp:positionV>
                      <wp:extent cx="152400" cy="152400"/>
                      <wp:effectExtent l="0" t="0" r="0" b="0"/>
                      <wp:wrapSquare wrapText="bothSides"/>
                      <wp:docPr id="1" name="alttext-image" descr="https://mail.google.com/mail/u/0/?hl=fr#inbox/WhctKKXXHvbPBxLgKqRrhlfsZDTPPbdwZFHQDCRvDjbQLMJpSvJrLQDJVBFzTxJfGhlGhm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lttext-image" o:spid="_x0000_s1026" alt="https://mail.google.com/mail/u/0/?hl=fr#inbox/WhctKKXXHvbPBxLgKqRrhlfsZDTPPbdwZFHQDCRvDjbQLMJpSvJrLQDJVBFzTxJfGhlGhmV" style="position:absolute;margin-left:0;margin-top:0;width:12pt;height:12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" o:allowoverlap="f" filled="f" stroked="f">
                      <o:lock v:ext="edit" aspectratio="t"/>
                      <w10:wrap type="square" anchory="line"/>
                    </v:rect>
                  </w:pict>
                </mc:Fallback>
              </mc:AlternateContent>
            </w:r>
            <w:r w:rsidRPr="000D5715">
              <w:rPr>
                <w:rFonts w:ascii="Helvetica" w:eastAsia="Times New Roman" w:hAnsi="Helvetica" w:cs="Times New Roman"/>
                <w:color w:val="000000"/>
                <w:sz w:val="24"/>
                <w:szCs w:val="24"/>
                <w:lang w:eastAsia="fr-FR"/>
              </w:rPr>
              <w:t>UNSA Retraités</w:t>
            </w:r>
          </w:p>
        </w:tc>
        <w:tc>
          <w:tcPr>
            <w:tcW w:w="0" w:type="auto"/>
            <w:vAlign w:val="center"/>
            <w:hideMark/>
          </w:tcPr>
          <w:p w:rsidR="000D5715" w:rsidRPr="000D5715" w:rsidRDefault="000D5715" w:rsidP="000D5715">
            <w:pPr>
              <w:spacing w:after="0" w:line="240" w:lineRule="auto"/>
              <w:jc w:val="center"/>
              <w:rPr>
                <w:rFonts w:ascii="Segoe UI" w:eastAsia="Times New Roman" w:hAnsi="Segoe UI" w:cs="Segoe UI"/>
                <w:color w:val="000000"/>
                <w:sz w:val="24"/>
                <w:szCs w:val="24"/>
                <w:lang w:eastAsia="fr-FR"/>
              </w:rPr>
            </w:pPr>
            <w:r w:rsidRPr="000D5715">
              <w:rPr>
                <w:rFonts w:ascii="Segoe UI" w:eastAsia="Times New Roman" w:hAnsi="Segoe UI" w:cs="Segoe UI"/>
                <w:b/>
                <w:bCs/>
                <w:color w:val="13235A"/>
                <w:sz w:val="24"/>
                <w:szCs w:val="24"/>
                <w:lang w:eastAsia="fr-FR"/>
              </w:rPr>
              <w:t>RETRAITÉS DE L’UNSA</w:t>
            </w:r>
            <w:r w:rsidRPr="000D5715">
              <w:rPr>
                <w:rFonts w:ascii="Segoe UI" w:eastAsia="Times New Roman" w:hAnsi="Segoe UI" w:cs="Segoe UI"/>
                <w:color w:val="000000"/>
                <w:sz w:val="24"/>
                <w:szCs w:val="24"/>
                <w:lang w:eastAsia="fr-FR"/>
              </w:rPr>
              <w:br/>
            </w:r>
            <w:r w:rsidRPr="000D5715">
              <w:rPr>
                <w:rFonts w:ascii="Segoe UI" w:eastAsia="Times New Roman" w:hAnsi="Segoe UI" w:cs="Segoe UI"/>
                <w:i/>
                <w:iCs/>
                <w:color w:val="13235A"/>
                <w:sz w:val="24"/>
                <w:szCs w:val="24"/>
                <w:lang w:eastAsia="fr-FR"/>
              </w:rPr>
              <w:t>Info</w:t>
            </w:r>
          </w:p>
        </w:tc>
      </w:tr>
    </w:tbl>
    <w:p w:rsidR="000D5715" w:rsidRPr="000D5715" w:rsidRDefault="000D5715" w:rsidP="000D5715">
      <w:pPr>
        <w:spacing w:after="0" w:line="240" w:lineRule="auto"/>
        <w:rPr>
          <w:rFonts w:ascii="Times New Roman" w:eastAsia="Times New Roman" w:hAnsi="Times New Roman" w:cs="Times New Roman"/>
          <w:sz w:val="24"/>
          <w:szCs w:val="24"/>
          <w:lang w:eastAsia="fr-FR"/>
        </w:rPr>
      </w:pPr>
      <w:r w:rsidRPr="000D5715">
        <w:rPr>
          <w:rFonts w:ascii="Times New Roman" w:eastAsia="Times New Roman" w:hAnsi="Times New Roman" w:cs="Times New Roman"/>
          <w:sz w:val="24"/>
          <w:szCs w:val="24"/>
          <w:lang w:eastAsia="fr-FR"/>
        </w:rPr>
        <w:pict>
          <v:rect id="_x0000_i1025" style="width:0;height:.75pt" o:hralign="center" o:hrstd="t" o:hrnoshade="t" o:hr="t" fillcolor="black" stroked="f"/>
        </w:pict>
      </w:r>
    </w:p>
    <w:p w:rsidR="000D5715" w:rsidRPr="000D5715" w:rsidRDefault="000D5715" w:rsidP="000D5715">
      <w:pPr>
        <w:spacing w:before="150" w:after="150" w:line="240" w:lineRule="auto"/>
        <w:jc w:val="center"/>
        <w:rPr>
          <w:rFonts w:ascii="Segoe UI" w:eastAsia="Times New Roman" w:hAnsi="Segoe UI" w:cs="Segoe UI"/>
          <w:b/>
          <w:bCs/>
          <w:color w:val="13235A"/>
          <w:sz w:val="36"/>
          <w:szCs w:val="36"/>
          <w:lang w:eastAsia="fr-FR"/>
        </w:rPr>
      </w:pPr>
      <w:r w:rsidRPr="000D5715">
        <w:rPr>
          <w:rFonts w:ascii="Segoe UI" w:eastAsia="Times New Roman" w:hAnsi="Segoe UI" w:cs="Segoe UI"/>
          <w:b/>
          <w:bCs/>
          <w:color w:val="13235A"/>
          <w:sz w:val="36"/>
          <w:szCs w:val="36"/>
          <w:lang w:eastAsia="fr-FR"/>
        </w:rPr>
        <w:t>N° 85 Mai 2022</w:t>
      </w:r>
    </w:p>
    <w:p w:rsidR="000D5715" w:rsidRPr="000D5715" w:rsidRDefault="000D5715" w:rsidP="000D5715">
      <w:pPr>
        <w:spacing w:before="100" w:beforeAutospacing="1" w:after="100" w:afterAutospacing="1" w:line="240" w:lineRule="auto"/>
        <w:rPr>
          <w:rFonts w:ascii="Segoe UI" w:eastAsia="Times New Roman" w:hAnsi="Segoe UI" w:cs="Segoe UI"/>
          <w:color w:val="13235A"/>
          <w:sz w:val="24"/>
          <w:szCs w:val="24"/>
          <w:lang w:eastAsia="fr-FR"/>
        </w:rPr>
      </w:pPr>
      <w:r w:rsidRPr="000D5715">
        <w:rPr>
          <w:rFonts w:ascii="Segoe UI" w:eastAsia="Times New Roman" w:hAnsi="Segoe UI" w:cs="Segoe UI"/>
          <w:color w:val="13235A"/>
          <w:sz w:val="24"/>
          <w:szCs w:val="24"/>
          <w:lang w:eastAsia="fr-FR"/>
        </w:rPr>
        <w:t>Dans notre infolettre N° 85 : Notre pétition pour la revalorisation des pensions au 1er juillet, vers les 5000 signataires. Pension minimale à 1100 euros, le compte n’y est pas, loin de là. Le formulaire unique pour l’aide à l’autonomie. La maltraitance financière des personnes âgées. Consommation : pompe à chaleur, gare aux promesses illusoires...</w:t>
      </w:r>
    </w:p>
    <w:p w:rsidR="000D5715" w:rsidRPr="000D5715" w:rsidRDefault="000D5715" w:rsidP="000D5715">
      <w:pPr>
        <w:spacing w:after="0" w:line="240" w:lineRule="auto"/>
        <w:rPr>
          <w:rFonts w:ascii="Times New Roman" w:eastAsia="Times New Roman" w:hAnsi="Times New Roman" w:cs="Times New Roman"/>
          <w:sz w:val="24"/>
          <w:szCs w:val="24"/>
          <w:lang w:eastAsia="fr-FR"/>
        </w:rPr>
      </w:pPr>
      <w:r w:rsidRPr="000D5715">
        <w:rPr>
          <w:rFonts w:ascii="Times New Roman" w:eastAsia="Times New Roman" w:hAnsi="Times New Roman" w:cs="Times New Roman"/>
          <w:sz w:val="24"/>
          <w:szCs w:val="24"/>
          <w:lang w:eastAsia="fr-FR"/>
        </w:rPr>
        <w:pict>
          <v:rect id="_x0000_i1026" style="width:0;height:.75pt" o:hralign="center" o:hrstd="t" o:hrnoshade="t" o:hr="t" fillcolor="black" stroked="f"/>
        </w:pict>
      </w:r>
    </w:p>
    <w:p w:rsidR="000D5715" w:rsidRPr="000D5715" w:rsidRDefault="000D5715" w:rsidP="000D5715">
      <w:pPr>
        <w:spacing w:after="150" w:line="315" w:lineRule="atLeast"/>
        <w:rPr>
          <w:rFonts w:ascii="Segoe UI" w:eastAsia="Times New Roman" w:hAnsi="Segoe UI" w:cs="Segoe UI"/>
          <w:b/>
          <w:bCs/>
          <w:color w:val="13235A"/>
          <w:sz w:val="32"/>
          <w:szCs w:val="32"/>
          <w:lang w:eastAsia="fr-FR"/>
        </w:rPr>
      </w:pPr>
      <w:r w:rsidRPr="000D5715">
        <w:rPr>
          <w:rFonts w:ascii="Segoe UI" w:eastAsia="Times New Roman" w:hAnsi="Segoe UI" w:cs="Segoe UI"/>
          <w:b/>
          <w:bCs/>
          <w:i/>
          <w:iCs/>
          <w:color w:val="FFFFFF"/>
          <w:sz w:val="32"/>
          <w:szCs w:val="32"/>
          <w:shd w:val="clear" w:color="auto" w:fill="00A9E0"/>
          <w:lang w:eastAsia="fr-FR"/>
        </w:rPr>
        <w:t>Pouvoir d’achat</w:t>
      </w:r>
      <w:r w:rsidRPr="000D5715">
        <w:rPr>
          <w:rFonts w:ascii="Segoe UI" w:eastAsia="Times New Roman" w:hAnsi="Segoe UI" w:cs="Segoe UI"/>
          <w:b/>
          <w:bCs/>
          <w:color w:val="13235A"/>
          <w:sz w:val="32"/>
          <w:szCs w:val="32"/>
          <w:lang w:eastAsia="fr-FR"/>
        </w:rPr>
        <w:br/>
      </w:r>
      <w:r w:rsidRPr="000D5715">
        <w:rPr>
          <w:rFonts w:ascii="Segoe UI" w:eastAsia="Times New Roman" w:hAnsi="Segoe UI" w:cs="Segoe UI"/>
          <w:b/>
          <w:bCs/>
          <w:color w:val="13235A"/>
          <w:sz w:val="32"/>
          <w:szCs w:val="32"/>
          <w:lang w:eastAsia="fr-FR"/>
        </w:rPr>
        <w:br/>
        <w:t>La pétition pour une revalorisation des pensions mobilise les retraités</w:t>
      </w:r>
    </w:p>
    <w:p w:rsidR="000D5715" w:rsidRPr="000D5715" w:rsidRDefault="000D5715" w:rsidP="000D5715">
      <w:pPr>
        <w:spacing w:before="100" w:beforeAutospacing="1" w:after="100" w:afterAutospacing="1" w:line="315" w:lineRule="atLeast"/>
        <w:rPr>
          <w:rFonts w:ascii="Segoe UI" w:eastAsia="Times New Roman" w:hAnsi="Segoe UI" w:cs="Segoe UI"/>
          <w:color w:val="505050"/>
          <w:sz w:val="21"/>
          <w:szCs w:val="21"/>
          <w:lang w:eastAsia="fr-FR"/>
        </w:rPr>
      </w:pPr>
      <w:r w:rsidRPr="000D5715">
        <w:rPr>
          <w:rFonts w:ascii="Segoe UI" w:eastAsia="Times New Roman" w:hAnsi="Segoe UI" w:cs="Segoe UI"/>
          <w:color w:val="505050"/>
          <w:sz w:val="21"/>
          <w:szCs w:val="21"/>
          <w:lang w:eastAsia="fr-FR"/>
        </w:rPr>
        <w:t>L’UNSA Retraités revendique une mesure de revalorisation des pensions de 7,7% au 1er juillet 2022 pour assurer le maintien du pouvoir d’achat des retraités et a lancé une pétition adressée au Président de la République.</w:t>
      </w:r>
      <w:r w:rsidRPr="000D5715">
        <w:rPr>
          <w:rFonts w:ascii="Segoe UI" w:eastAsia="Times New Roman" w:hAnsi="Segoe UI" w:cs="Segoe UI"/>
          <w:color w:val="505050"/>
          <w:sz w:val="21"/>
          <w:szCs w:val="21"/>
          <w:lang w:eastAsia="fr-FR"/>
        </w:rPr>
        <w:br/>
        <w:t>Signez la pétition de l’UNSA Retraités ! Entre 2018 et 2021, les retraités ont subi une perte de pouvoir (...)</w:t>
      </w:r>
    </w:p>
    <w:p w:rsidR="000D5715" w:rsidRPr="000D5715" w:rsidRDefault="000D5715" w:rsidP="000D5715">
      <w:pPr>
        <w:spacing w:after="0" w:line="315" w:lineRule="atLeast"/>
        <w:rPr>
          <w:rFonts w:ascii="Segoe UI" w:eastAsia="Times New Roman" w:hAnsi="Segoe UI" w:cs="Segoe UI"/>
          <w:color w:val="505050"/>
          <w:sz w:val="21"/>
          <w:szCs w:val="21"/>
          <w:lang w:eastAsia="fr-FR"/>
        </w:rPr>
      </w:pPr>
      <w:hyperlink r:id="rId5" w:tgtFrame="_blank" w:history="1">
        <w:r w:rsidRPr="000D5715">
          <w:rPr>
            <w:rFonts w:ascii="Segoe UI" w:eastAsia="Times New Roman" w:hAnsi="Segoe UI" w:cs="Segoe UI"/>
            <w:color w:val="1155CC"/>
            <w:sz w:val="21"/>
            <w:szCs w:val="21"/>
            <w:u w:val="single"/>
            <w:lang w:eastAsia="fr-FR"/>
          </w:rPr>
          <w:t>Lire en ligne : </w:t>
        </w:r>
        <w:r w:rsidRPr="000D5715">
          <w:rPr>
            <w:rFonts w:ascii="Segoe UI" w:eastAsia="Times New Roman" w:hAnsi="Segoe UI" w:cs="Segoe UI"/>
            <w:b/>
            <w:bCs/>
            <w:color w:val="1155CC"/>
            <w:sz w:val="21"/>
            <w:szCs w:val="21"/>
            <w:u w:val="single"/>
            <w:lang w:eastAsia="fr-FR"/>
          </w:rPr>
          <w:t>La pétition pour une revalorisation des pensions mobilise les retraités</w:t>
        </w:r>
      </w:hyperlink>
    </w:p>
    <w:p w:rsidR="000D5715" w:rsidRPr="000D5715" w:rsidRDefault="000D5715" w:rsidP="000D5715">
      <w:pPr>
        <w:spacing w:after="0" w:line="240" w:lineRule="auto"/>
        <w:rPr>
          <w:rFonts w:ascii="Times New Roman" w:eastAsia="Times New Roman" w:hAnsi="Times New Roman" w:cs="Times New Roman"/>
          <w:sz w:val="24"/>
          <w:szCs w:val="24"/>
          <w:lang w:eastAsia="fr-FR"/>
        </w:rPr>
      </w:pPr>
      <w:r w:rsidRPr="000D5715">
        <w:rPr>
          <w:rFonts w:ascii="Times New Roman" w:eastAsia="Times New Roman" w:hAnsi="Times New Roman" w:cs="Times New Roman"/>
          <w:sz w:val="24"/>
          <w:szCs w:val="24"/>
          <w:lang w:eastAsia="fr-FR"/>
        </w:rPr>
        <w:pict>
          <v:rect id="_x0000_i1027" style="width:0;height:.75pt" o:hralign="center" o:hrstd="t" o:hrnoshade="t" o:hr="t" fillcolor="black" stroked="f"/>
        </w:pict>
      </w:r>
    </w:p>
    <w:p w:rsidR="000D5715" w:rsidRPr="000D5715" w:rsidRDefault="000D5715" w:rsidP="000D5715">
      <w:pPr>
        <w:spacing w:after="150" w:line="315" w:lineRule="atLeast"/>
        <w:rPr>
          <w:rFonts w:ascii="Segoe UI" w:eastAsia="Times New Roman" w:hAnsi="Segoe UI" w:cs="Segoe UI"/>
          <w:b/>
          <w:bCs/>
          <w:color w:val="13235A"/>
          <w:sz w:val="32"/>
          <w:szCs w:val="32"/>
          <w:lang w:eastAsia="fr-FR"/>
        </w:rPr>
      </w:pPr>
      <w:r w:rsidRPr="000D5715">
        <w:rPr>
          <w:rFonts w:ascii="Segoe UI" w:eastAsia="Times New Roman" w:hAnsi="Segoe UI" w:cs="Segoe UI"/>
          <w:b/>
          <w:bCs/>
          <w:i/>
          <w:iCs/>
          <w:color w:val="FFFFFF"/>
          <w:sz w:val="32"/>
          <w:szCs w:val="32"/>
          <w:shd w:val="clear" w:color="auto" w:fill="00A9E0"/>
          <w:lang w:eastAsia="fr-FR"/>
        </w:rPr>
        <w:t>Pouvoir d’achat</w:t>
      </w:r>
      <w:r w:rsidRPr="000D5715">
        <w:rPr>
          <w:rFonts w:ascii="Segoe UI" w:eastAsia="Times New Roman" w:hAnsi="Segoe UI" w:cs="Segoe UI"/>
          <w:b/>
          <w:bCs/>
          <w:color w:val="13235A"/>
          <w:sz w:val="32"/>
          <w:szCs w:val="32"/>
          <w:lang w:eastAsia="fr-FR"/>
        </w:rPr>
        <w:br/>
      </w:r>
      <w:r w:rsidRPr="000D5715">
        <w:rPr>
          <w:rFonts w:ascii="Segoe UI" w:eastAsia="Times New Roman" w:hAnsi="Segoe UI" w:cs="Segoe UI"/>
          <w:b/>
          <w:bCs/>
          <w:color w:val="13235A"/>
          <w:sz w:val="32"/>
          <w:szCs w:val="32"/>
          <w:lang w:eastAsia="fr-FR"/>
        </w:rPr>
        <w:br/>
        <w:t>Pension minimale à 1100 euros, le compte n’y est pas, loin de là !</w:t>
      </w:r>
    </w:p>
    <w:p w:rsidR="000D5715" w:rsidRPr="000D5715" w:rsidRDefault="000D5715" w:rsidP="000D5715">
      <w:pPr>
        <w:spacing w:before="100" w:beforeAutospacing="1" w:after="100" w:afterAutospacing="1" w:line="315" w:lineRule="atLeast"/>
        <w:rPr>
          <w:rFonts w:ascii="Segoe UI" w:eastAsia="Times New Roman" w:hAnsi="Segoe UI" w:cs="Segoe UI"/>
          <w:color w:val="505050"/>
          <w:sz w:val="21"/>
          <w:szCs w:val="21"/>
          <w:lang w:eastAsia="fr-FR"/>
        </w:rPr>
      </w:pPr>
      <w:r w:rsidRPr="000D5715">
        <w:rPr>
          <w:rFonts w:ascii="Segoe UI" w:eastAsia="Times New Roman" w:hAnsi="Segoe UI" w:cs="Segoe UI"/>
          <w:color w:val="505050"/>
          <w:sz w:val="21"/>
          <w:szCs w:val="21"/>
          <w:lang w:eastAsia="fr-FR"/>
        </w:rPr>
        <w:t>Emmanuel Macron a promis une revalorisation du minimum de pension pour une carrière complète à 1100 euros. Il présente cette mesure comme une avancée sociale déterminante. Pour l’UNSA Retraités, le compte n’y est pas ! Explications...</w:t>
      </w:r>
      <w:r w:rsidRPr="000D5715">
        <w:rPr>
          <w:rFonts w:ascii="Segoe UI" w:eastAsia="Times New Roman" w:hAnsi="Segoe UI" w:cs="Segoe UI"/>
          <w:color w:val="505050"/>
          <w:sz w:val="21"/>
          <w:szCs w:val="21"/>
          <w:lang w:eastAsia="fr-FR"/>
        </w:rPr>
        <w:br/>
        <w:t>Le président Macron avait inscrit dans son programme 2022 son intention d’augmenter la (...)</w:t>
      </w:r>
    </w:p>
    <w:p w:rsidR="000D5715" w:rsidRPr="000D5715" w:rsidRDefault="000D5715" w:rsidP="000D5715">
      <w:pPr>
        <w:spacing w:after="0" w:line="315" w:lineRule="atLeast"/>
        <w:rPr>
          <w:rFonts w:ascii="Segoe UI" w:eastAsia="Times New Roman" w:hAnsi="Segoe UI" w:cs="Segoe UI"/>
          <w:color w:val="505050"/>
          <w:sz w:val="21"/>
          <w:szCs w:val="21"/>
          <w:lang w:eastAsia="fr-FR"/>
        </w:rPr>
      </w:pPr>
      <w:hyperlink r:id="rId6" w:tgtFrame="_blank" w:history="1">
        <w:r w:rsidRPr="000D5715">
          <w:rPr>
            <w:rFonts w:ascii="Segoe UI" w:eastAsia="Times New Roman" w:hAnsi="Segoe UI" w:cs="Segoe UI"/>
            <w:color w:val="1155CC"/>
            <w:sz w:val="21"/>
            <w:szCs w:val="21"/>
            <w:u w:val="single"/>
            <w:lang w:eastAsia="fr-FR"/>
          </w:rPr>
          <w:t>Lire en ligne : </w:t>
        </w:r>
        <w:r w:rsidRPr="000D5715">
          <w:rPr>
            <w:rFonts w:ascii="Segoe UI" w:eastAsia="Times New Roman" w:hAnsi="Segoe UI" w:cs="Segoe UI"/>
            <w:b/>
            <w:bCs/>
            <w:color w:val="1155CC"/>
            <w:sz w:val="21"/>
            <w:szCs w:val="21"/>
            <w:u w:val="single"/>
            <w:lang w:eastAsia="fr-FR"/>
          </w:rPr>
          <w:t>Pension minimale à 1100 euros, le compte n’y est pas, loin de là !</w:t>
        </w:r>
      </w:hyperlink>
    </w:p>
    <w:p w:rsidR="000D5715" w:rsidRPr="000D5715" w:rsidRDefault="000D5715" w:rsidP="000D5715">
      <w:pPr>
        <w:spacing w:after="0" w:line="240" w:lineRule="auto"/>
        <w:rPr>
          <w:rFonts w:ascii="Times New Roman" w:eastAsia="Times New Roman" w:hAnsi="Times New Roman" w:cs="Times New Roman"/>
          <w:sz w:val="24"/>
          <w:szCs w:val="24"/>
          <w:lang w:eastAsia="fr-FR"/>
        </w:rPr>
      </w:pPr>
      <w:r w:rsidRPr="000D5715">
        <w:rPr>
          <w:rFonts w:ascii="Times New Roman" w:eastAsia="Times New Roman" w:hAnsi="Times New Roman" w:cs="Times New Roman"/>
          <w:sz w:val="24"/>
          <w:szCs w:val="24"/>
          <w:lang w:eastAsia="fr-FR"/>
        </w:rPr>
        <w:pict>
          <v:rect id="_x0000_i1028" style="width:0;height:.75pt" o:hralign="center" o:hrstd="t" o:hrnoshade="t" o:hr="t" fillcolor="black" stroked="f"/>
        </w:pict>
      </w:r>
    </w:p>
    <w:p w:rsidR="000D5715" w:rsidRPr="000D5715" w:rsidRDefault="000D5715" w:rsidP="000D5715">
      <w:pPr>
        <w:spacing w:after="150" w:line="315" w:lineRule="atLeast"/>
        <w:rPr>
          <w:rFonts w:ascii="Segoe UI" w:eastAsia="Times New Roman" w:hAnsi="Segoe UI" w:cs="Segoe UI"/>
          <w:b/>
          <w:bCs/>
          <w:color w:val="13235A"/>
          <w:sz w:val="32"/>
          <w:szCs w:val="32"/>
          <w:lang w:eastAsia="fr-FR"/>
        </w:rPr>
      </w:pPr>
      <w:r w:rsidRPr="000D5715">
        <w:rPr>
          <w:rFonts w:ascii="Segoe UI" w:eastAsia="Times New Roman" w:hAnsi="Segoe UI" w:cs="Segoe UI"/>
          <w:b/>
          <w:bCs/>
          <w:i/>
          <w:iCs/>
          <w:color w:val="FFFFFF"/>
          <w:sz w:val="32"/>
          <w:szCs w:val="32"/>
          <w:shd w:val="clear" w:color="auto" w:fill="00A9E0"/>
          <w:lang w:eastAsia="fr-FR"/>
        </w:rPr>
        <w:lastRenderedPageBreak/>
        <w:t>Autonomie</w:t>
      </w:r>
      <w:r w:rsidRPr="000D5715">
        <w:rPr>
          <w:rFonts w:ascii="Segoe UI" w:eastAsia="Times New Roman" w:hAnsi="Segoe UI" w:cs="Segoe UI"/>
          <w:b/>
          <w:bCs/>
          <w:color w:val="13235A"/>
          <w:sz w:val="32"/>
          <w:szCs w:val="32"/>
          <w:lang w:eastAsia="fr-FR"/>
        </w:rPr>
        <w:br/>
      </w:r>
      <w:r w:rsidRPr="000D5715">
        <w:rPr>
          <w:rFonts w:ascii="Segoe UI" w:eastAsia="Times New Roman" w:hAnsi="Segoe UI" w:cs="Segoe UI"/>
          <w:b/>
          <w:bCs/>
          <w:color w:val="13235A"/>
          <w:sz w:val="32"/>
          <w:szCs w:val="32"/>
          <w:lang w:eastAsia="fr-FR"/>
        </w:rPr>
        <w:br/>
        <w:t>Formulaire unique pour l’aide à l’autonomie.</w:t>
      </w:r>
    </w:p>
    <w:p w:rsidR="000D5715" w:rsidRPr="000D5715" w:rsidRDefault="000D5715" w:rsidP="000D5715">
      <w:pPr>
        <w:spacing w:before="100" w:beforeAutospacing="1" w:after="100" w:afterAutospacing="1" w:line="315" w:lineRule="atLeast"/>
        <w:rPr>
          <w:rFonts w:ascii="Segoe UI" w:eastAsia="Times New Roman" w:hAnsi="Segoe UI" w:cs="Segoe UI"/>
          <w:color w:val="505050"/>
          <w:sz w:val="21"/>
          <w:szCs w:val="21"/>
          <w:lang w:eastAsia="fr-FR"/>
        </w:rPr>
      </w:pPr>
      <w:r w:rsidRPr="000D5715">
        <w:rPr>
          <w:rFonts w:ascii="Segoe UI" w:eastAsia="Times New Roman" w:hAnsi="Segoe UI" w:cs="Segoe UI"/>
          <w:color w:val="505050"/>
          <w:sz w:val="21"/>
          <w:szCs w:val="21"/>
          <w:lang w:eastAsia="fr-FR"/>
        </w:rPr>
        <w:t xml:space="preserve">Vous êtes </w:t>
      </w:r>
      <w:proofErr w:type="spellStart"/>
      <w:r w:rsidRPr="000D5715">
        <w:rPr>
          <w:rFonts w:ascii="Segoe UI" w:eastAsia="Times New Roman" w:hAnsi="Segoe UI" w:cs="Segoe UI"/>
          <w:color w:val="505050"/>
          <w:sz w:val="21"/>
          <w:szCs w:val="21"/>
          <w:lang w:eastAsia="fr-FR"/>
        </w:rPr>
        <w:t>âgé-e</w:t>
      </w:r>
      <w:proofErr w:type="spellEnd"/>
      <w:r w:rsidRPr="000D5715">
        <w:rPr>
          <w:rFonts w:ascii="Segoe UI" w:eastAsia="Times New Roman" w:hAnsi="Segoe UI" w:cs="Segoe UI"/>
          <w:color w:val="505050"/>
          <w:sz w:val="21"/>
          <w:szCs w:val="21"/>
          <w:lang w:eastAsia="fr-FR"/>
        </w:rPr>
        <w:t xml:space="preserve">, vous souhaitez rester chez vous et être </w:t>
      </w:r>
      <w:proofErr w:type="spellStart"/>
      <w:r w:rsidRPr="000D5715">
        <w:rPr>
          <w:rFonts w:ascii="Segoe UI" w:eastAsia="Times New Roman" w:hAnsi="Segoe UI" w:cs="Segoe UI"/>
          <w:color w:val="505050"/>
          <w:sz w:val="21"/>
          <w:szCs w:val="21"/>
          <w:lang w:eastAsia="fr-FR"/>
        </w:rPr>
        <w:t>aidé-e</w:t>
      </w:r>
      <w:proofErr w:type="spellEnd"/>
      <w:r w:rsidRPr="000D5715">
        <w:rPr>
          <w:rFonts w:ascii="Segoe UI" w:eastAsia="Times New Roman" w:hAnsi="Segoe UI" w:cs="Segoe UI"/>
          <w:color w:val="505050"/>
          <w:sz w:val="21"/>
          <w:szCs w:val="21"/>
          <w:lang w:eastAsia="fr-FR"/>
        </w:rPr>
        <w:t xml:space="preserve"> dans les actes de la vie courante. La démarche est désormais simplifiée : un seul dossier à remplir sur papier ou en ligne et le dispositif "Demander une aide à l’autonomie" vous orientera vers le bon organisme : le conseil départemental ou la caisse de (...)</w:t>
      </w:r>
    </w:p>
    <w:p w:rsidR="000D5715" w:rsidRPr="000D5715" w:rsidRDefault="000D5715" w:rsidP="000D5715">
      <w:pPr>
        <w:spacing w:after="0" w:line="315" w:lineRule="atLeast"/>
        <w:rPr>
          <w:rFonts w:ascii="Segoe UI" w:eastAsia="Times New Roman" w:hAnsi="Segoe UI" w:cs="Segoe UI"/>
          <w:color w:val="505050"/>
          <w:sz w:val="21"/>
          <w:szCs w:val="21"/>
          <w:lang w:eastAsia="fr-FR"/>
        </w:rPr>
      </w:pPr>
      <w:hyperlink r:id="rId7" w:tgtFrame="_blank" w:history="1">
        <w:r w:rsidRPr="000D5715">
          <w:rPr>
            <w:rFonts w:ascii="Segoe UI" w:eastAsia="Times New Roman" w:hAnsi="Segoe UI" w:cs="Segoe UI"/>
            <w:color w:val="1155CC"/>
            <w:sz w:val="21"/>
            <w:szCs w:val="21"/>
            <w:u w:val="single"/>
            <w:lang w:eastAsia="fr-FR"/>
          </w:rPr>
          <w:t>Lire en ligne : </w:t>
        </w:r>
        <w:r w:rsidRPr="000D5715">
          <w:rPr>
            <w:rFonts w:ascii="Segoe UI" w:eastAsia="Times New Roman" w:hAnsi="Segoe UI" w:cs="Segoe UI"/>
            <w:b/>
            <w:bCs/>
            <w:color w:val="1155CC"/>
            <w:sz w:val="21"/>
            <w:szCs w:val="21"/>
            <w:u w:val="single"/>
            <w:lang w:eastAsia="fr-FR"/>
          </w:rPr>
          <w:t>Formulaire unique pour l’aide à l’autonomie.</w:t>
        </w:r>
      </w:hyperlink>
    </w:p>
    <w:p w:rsidR="000D5715" w:rsidRPr="000D5715" w:rsidRDefault="000D5715" w:rsidP="000D5715">
      <w:pPr>
        <w:spacing w:after="0" w:line="240" w:lineRule="auto"/>
        <w:rPr>
          <w:rFonts w:ascii="Times New Roman" w:eastAsia="Times New Roman" w:hAnsi="Times New Roman" w:cs="Times New Roman"/>
          <w:sz w:val="24"/>
          <w:szCs w:val="24"/>
          <w:lang w:eastAsia="fr-FR"/>
        </w:rPr>
      </w:pPr>
      <w:r w:rsidRPr="000D5715">
        <w:rPr>
          <w:rFonts w:ascii="Times New Roman" w:eastAsia="Times New Roman" w:hAnsi="Times New Roman" w:cs="Times New Roman"/>
          <w:sz w:val="24"/>
          <w:szCs w:val="24"/>
          <w:lang w:eastAsia="fr-FR"/>
        </w:rPr>
        <w:pict>
          <v:rect id="_x0000_i1029" style="width:0;height:.75pt" o:hralign="center" o:hrstd="t" o:hrnoshade="t" o:hr="t" fillcolor="black" stroked="f"/>
        </w:pict>
      </w:r>
    </w:p>
    <w:p w:rsidR="000D5715" w:rsidRPr="000D5715" w:rsidRDefault="000D5715" w:rsidP="000D5715">
      <w:pPr>
        <w:spacing w:after="150" w:line="315" w:lineRule="atLeast"/>
        <w:rPr>
          <w:rFonts w:ascii="Segoe UI" w:eastAsia="Times New Roman" w:hAnsi="Segoe UI" w:cs="Segoe UI"/>
          <w:b/>
          <w:bCs/>
          <w:color w:val="13235A"/>
          <w:sz w:val="32"/>
          <w:szCs w:val="32"/>
          <w:lang w:eastAsia="fr-FR"/>
        </w:rPr>
      </w:pPr>
      <w:r w:rsidRPr="000D5715">
        <w:rPr>
          <w:rFonts w:ascii="Segoe UI" w:eastAsia="Times New Roman" w:hAnsi="Segoe UI" w:cs="Segoe UI"/>
          <w:b/>
          <w:bCs/>
          <w:i/>
          <w:iCs/>
          <w:color w:val="FFFFFF"/>
          <w:sz w:val="32"/>
          <w:szCs w:val="32"/>
          <w:shd w:val="clear" w:color="auto" w:fill="00A9E0"/>
          <w:lang w:eastAsia="fr-FR"/>
        </w:rPr>
        <w:t>Autonomie</w:t>
      </w:r>
      <w:r w:rsidRPr="000D5715">
        <w:rPr>
          <w:rFonts w:ascii="Segoe UI" w:eastAsia="Times New Roman" w:hAnsi="Segoe UI" w:cs="Segoe UI"/>
          <w:b/>
          <w:bCs/>
          <w:color w:val="13235A"/>
          <w:sz w:val="32"/>
          <w:szCs w:val="32"/>
          <w:lang w:eastAsia="fr-FR"/>
        </w:rPr>
        <w:br/>
      </w:r>
      <w:r w:rsidRPr="000D5715">
        <w:rPr>
          <w:rFonts w:ascii="Segoe UI" w:eastAsia="Times New Roman" w:hAnsi="Segoe UI" w:cs="Segoe UI"/>
          <w:b/>
          <w:bCs/>
          <w:color w:val="13235A"/>
          <w:sz w:val="32"/>
          <w:szCs w:val="32"/>
          <w:lang w:eastAsia="fr-FR"/>
        </w:rPr>
        <w:br/>
        <w:t>Maltraitance financière des personnes âgées.</w:t>
      </w:r>
    </w:p>
    <w:p w:rsidR="000D5715" w:rsidRPr="000D5715" w:rsidRDefault="000D5715" w:rsidP="000D5715">
      <w:pPr>
        <w:spacing w:before="100" w:beforeAutospacing="1" w:after="100" w:afterAutospacing="1" w:line="315" w:lineRule="atLeast"/>
        <w:rPr>
          <w:rFonts w:ascii="Segoe UI" w:eastAsia="Times New Roman" w:hAnsi="Segoe UI" w:cs="Segoe UI"/>
          <w:color w:val="505050"/>
          <w:sz w:val="21"/>
          <w:szCs w:val="21"/>
          <w:lang w:eastAsia="fr-FR"/>
        </w:rPr>
      </w:pPr>
      <w:r w:rsidRPr="000D5715">
        <w:rPr>
          <w:rFonts w:ascii="Segoe UI" w:eastAsia="Times New Roman" w:hAnsi="Segoe UI" w:cs="Segoe UI"/>
          <w:color w:val="505050"/>
          <w:sz w:val="21"/>
          <w:szCs w:val="21"/>
          <w:lang w:eastAsia="fr-FR"/>
        </w:rPr>
        <w:t>Les personnes âgées sont parfois les victimes désignées de maltraitances financières : escroqueries, vols, détournement de biens par abus de confiance ou emprise psychologique ... Comment détecter cette forme de violence ? Comment prévenir ce risque ? Pour mieux appréhender ce problème, lisez la suite...</w:t>
      </w:r>
      <w:r w:rsidRPr="000D5715">
        <w:rPr>
          <w:rFonts w:ascii="Segoe UI" w:eastAsia="Times New Roman" w:hAnsi="Segoe UI" w:cs="Segoe UI"/>
          <w:color w:val="505050"/>
          <w:sz w:val="21"/>
          <w:szCs w:val="21"/>
          <w:lang w:eastAsia="fr-FR"/>
        </w:rPr>
        <w:br/>
        <w:t>Les personnes (...)</w:t>
      </w:r>
    </w:p>
    <w:p w:rsidR="000D5715" w:rsidRPr="000D5715" w:rsidRDefault="000D5715" w:rsidP="000D5715">
      <w:pPr>
        <w:spacing w:after="0" w:line="315" w:lineRule="atLeast"/>
        <w:rPr>
          <w:rFonts w:ascii="Segoe UI" w:eastAsia="Times New Roman" w:hAnsi="Segoe UI" w:cs="Segoe UI"/>
          <w:color w:val="505050"/>
          <w:sz w:val="21"/>
          <w:szCs w:val="21"/>
          <w:lang w:eastAsia="fr-FR"/>
        </w:rPr>
      </w:pPr>
      <w:hyperlink r:id="rId8" w:tgtFrame="_blank" w:history="1">
        <w:r w:rsidRPr="000D5715">
          <w:rPr>
            <w:rFonts w:ascii="Segoe UI" w:eastAsia="Times New Roman" w:hAnsi="Segoe UI" w:cs="Segoe UI"/>
            <w:color w:val="1155CC"/>
            <w:sz w:val="21"/>
            <w:szCs w:val="21"/>
            <w:u w:val="single"/>
            <w:lang w:eastAsia="fr-FR"/>
          </w:rPr>
          <w:t>Lire en ligne : </w:t>
        </w:r>
        <w:r w:rsidRPr="000D5715">
          <w:rPr>
            <w:rFonts w:ascii="Segoe UI" w:eastAsia="Times New Roman" w:hAnsi="Segoe UI" w:cs="Segoe UI"/>
            <w:b/>
            <w:bCs/>
            <w:color w:val="1155CC"/>
            <w:sz w:val="21"/>
            <w:szCs w:val="21"/>
            <w:u w:val="single"/>
            <w:lang w:eastAsia="fr-FR"/>
          </w:rPr>
          <w:t>Maltraitance financière des personnes âgées.</w:t>
        </w:r>
      </w:hyperlink>
    </w:p>
    <w:p w:rsidR="000D5715" w:rsidRPr="000D5715" w:rsidRDefault="000D5715" w:rsidP="000D5715">
      <w:pPr>
        <w:spacing w:after="0" w:line="240" w:lineRule="auto"/>
        <w:rPr>
          <w:rFonts w:ascii="Times New Roman" w:eastAsia="Times New Roman" w:hAnsi="Times New Roman" w:cs="Times New Roman"/>
          <w:sz w:val="24"/>
          <w:szCs w:val="24"/>
          <w:lang w:eastAsia="fr-FR"/>
        </w:rPr>
      </w:pPr>
      <w:r w:rsidRPr="000D5715">
        <w:rPr>
          <w:rFonts w:ascii="Times New Roman" w:eastAsia="Times New Roman" w:hAnsi="Times New Roman" w:cs="Times New Roman"/>
          <w:sz w:val="24"/>
          <w:szCs w:val="24"/>
          <w:lang w:eastAsia="fr-FR"/>
        </w:rPr>
        <w:pict>
          <v:rect id="_x0000_i1030" style="width:0;height:.75pt" o:hralign="center" o:hrstd="t" o:hrnoshade="t" o:hr="t" fillcolor="black" stroked="f"/>
        </w:pict>
      </w:r>
    </w:p>
    <w:p w:rsidR="000D5715" w:rsidRPr="000D5715" w:rsidRDefault="000D5715" w:rsidP="000D5715">
      <w:pPr>
        <w:spacing w:after="150" w:line="315" w:lineRule="atLeast"/>
        <w:rPr>
          <w:rFonts w:ascii="Segoe UI" w:eastAsia="Times New Roman" w:hAnsi="Segoe UI" w:cs="Segoe UI"/>
          <w:b/>
          <w:bCs/>
          <w:color w:val="13235A"/>
          <w:sz w:val="32"/>
          <w:szCs w:val="32"/>
          <w:lang w:eastAsia="fr-FR"/>
        </w:rPr>
      </w:pPr>
      <w:r w:rsidRPr="000D5715">
        <w:rPr>
          <w:rFonts w:ascii="Segoe UI" w:eastAsia="Times New Roman" w:hAnsi="Segoe UI" w:cs="Segoe UI"/>
          <w:b/>
          <w:bCs/>
          <w:i/>
          <w:iCs/>
          <w:color w:val="FFFFFF"/>
          <w:sz w:val="32"/>
          <w:szCs w:val="32"/>
          <w:shd w:val="clear" w:color="auto" w:fill="00A9E0"/>
          <w:lang w:eastAsia="fr-FR"/>
        </w:rPr>
        <w:t>Consommation</w:t>
      </w:r>
      <w:r w:rsidRPr="000D5715">
        <w:rPr>
          <w:rFonts w:ascii="Segoe UI" w:eastAsia="Times New Roman" w:hAnsi="Segoe UI" w:cs="Segoe UI"/>
          <w:b/>
          <w:bCs/>
          <w:color w:val="13235A"/>
          <w:sz w:val="32"/>
          <w:szCs w:val="32"/>
          <w:lang w:eastAsia="fr-FR"/>
        </w:rPr>
        <w:br/>
      </w:r>
      <w:r w:rsidRPr="000D5715">
        <w:rPr>
          <w:rFonts w:ascii="Segoe UI" w:eastAsia="Times New Roman" w:hAnsi="Segoe UI" w:cs="Segoe UI"/>
          <w:b/>
          <w:bCs/>
          <w:color w:val="13235A"/>
          <w:sz w:val="32"/>
          <w:szCs w:val="32"/>
          <w:lang w:eastAsia="fr-FR"/>
        </w:rPr>
        <w:br/>
        <w:t>Pompe à chaleur : gare aux promesses illusoires.</w:t>
      </w:r>
    </w:p>
    <w:p w:rsidR="000D5715" w:rsidRPr="000D5715" w:rsidRDefault="000D5715" w:rsidP="000D5715">
      <w:pPr>
        <w:spacing w:before="100" w:beforeAutospacing="1" w:after="100" w:afterAutospacing="1" w:line="315" w:lineRule="atLeast"/>
        <w:rPr>
          <w:rFonts w:ascii="Segoe UI" w:eastAsia="Times New Roman" w:hAnsi="Segoe UI" w:cs="Segoe UI"/>
          <w:color w:val="505050"/>
          <w:sz w:val="21"/>
          <w:szCs w:val="21"/>
          <w:lang w:eastAsia="fr-FR"/>
        </w:rPr>
      </w:pPr>
      <w:r w:rsidRPr="000D5715">
        <w:rPr>
          <w:rFonts w:ascii="Segoe UI" w:eastAsia="Times New Roman" w:hAnsi="Segoe UI" w:cs="Segoe UI"/>
          <w:color w:val="505050"/>
          <w:sz w:val="21"/>
          <w:szCs w:val="21"/>
          <w:lang w:eastAsia="fr-FR"/>
        </w:rPr>
        <w:t>Économiser l’énergie, maintenir un niveau de confort suffisant pour un prix raisonnable, les raisons de changer de mode de chauffage sont multiples et légitimes... Les incitations fiscales peuvent déterminer les plus hésitants à franchir le pas. Est-ce un choix pertinent ? Pas toujours. Explications.</w:t>
      </w:r>
      <w:r w:rsidRPr="000D5715">
        <w:rPr>
          <w:rFonts w:ascii="Segoe UI" w:eastAsia="Times New Roman" w:hAnsi="Segoe UI" w:cs="Segoe UI"/>
          <w:color w:val="505050"/>
          <w:sz w:val="21"/>
          <w:szCs w:val="21"/>
          <w:lang w:eastAsia="fr-FR"/>
        </w:rPr>
        <w:br/>
        <w:t>Le prix de (...)</w:t>
      </w:r>
    </w:p>
    <w:p w:rsidR="000D5715" w:rsidRPr="000D5715" w:rsidRDefault="000D5715" w:rsidP="000D5715">
      <w:pPr>
        <w:spacing w:after="0" w:line="315" w:lineRule="atLeast"/>
        <w:rPr>
          <w:rFonts w:ascii="Segoe UI" w:eastAsia="Times New Roman" w:hAnsi="Segoe UI" w:cs="Segoe UI"/>
          <w:color w:val="505050"/>
          <w:sz w:val="21"/>
          <w:szCs w:val="21"/>
          <w:lang w:eastAsia="fr-FR"/>
        </w:rPr>
      </w:pPr>
      <w:hyperlink r:id="rId9" w:tgtFrame="_blank" w:history="1">
        <w:r w:rsidRPr="000D5715">
          <w:rPr>
            <w:rFonts w:ascii="Segoe UI" w:eastAsia="Times New Roman" w:hAnsi="Segoe UI" w:cs="Segoe UI"/>
            <w:color w:val="1155CC"/>
            <w:sz w:val="21"/>
            <w:szCs w:val="21"/>
            <w:u w:val="single"/>
            <w:lang w:eastAsia="fr-FR"/>
          </w:rPr>
          <w:t>Lire en ligne : </w:t>
        </w:r>
        <w:r w:rsidRPr="000D5715">
          <w:rPr>
            <w:rFonts w:ascii="Segoe UI" w:eastAsia="Times New Roman" w:hAnsi="Segoe UI" w:cs="Segoe UI"/>
            <w:b/>
            <w:bCs/>
            <w:color w:val="1155CC"/>
            <w:sz w:val="21"/>
            <w:szCs w:val="21"/>
            <w:u w:val="single"/>
            <w:lang w:eastAsia="fr-FR"/>
          </w:rPr>
          <w:t>Pompe à chaleur : gare aux promesses illusoires.</w:t>
        </w:r>
      </w:hyperlink>
    </w:p>
    <w:p w:rsidR="004407AD" w:rsidRPr="000D5715" w:rsidRDefault="004407AD" w:rsidP="000D5715">
      <w:bookmarkStart w:id="0" w:name="_GoBack"/>
      <w:bookmarkEnd w:id="0"/>
    </w:p>
    <w:sectPr w:rsidR="004407AD" w:rsidRPr="000D5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15"/>
    <w:rsid w:val="000D5715"/>
    <w:rsid w:val="00440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04849">
      <w:bodyDiv w:val="1"/>
      <w:marLeft w:val="0"/>
      <w:marRight w:val="0"/>
      <w:marTop w:val="0"/>
      <w:marBottom w:val="0"/>
      <w:divBdr>
        <w:top w:val="none" w:sz="0" w:space="0" w:color="auto"/>
        <w:left w:val="none" w:sz="0" w:space="0" w:color="auto"/>
        <w:bottom w:val="none" w:sz="0" w:space="0" w:color="auto"/>
        <w:right w:val="none" w:sz="0" w:space="0" w:color="auto"/>
      </w:divBdr>
      <w:divsChild>
        <w:div w:id="1835799519">
          <w:marLeft w:val="0"/>
          <w:marRight w:val="0"/>
          <w:marTop w:val="150"/>
          <w:marBottom w:val="150"/>
          <w:divBdr>
            <w:top w:val="none" w:sz="0" w:space="0" w:color="auto"/>
            <w:left w:val="none" w:sz="0" w:space="0" w:color="auto"/>
            <w:bottom w:val="none" w:sz="0" w:space="0" w:color="auto"/>
            <w:right w:val="none" w:sz="0" w:space="0" w:color="auto"/>
          </w:divBdr>
        </w:div>
        <w:div w:id="1749570682">
          <w:marLeft w:val="0"/>
          <w:marRight w:val="0"/>
          <w:marTop w:val="0"/>
          <w:marBottom w:val="0"/>
          <w:divBdr>
            <w:top w:val="none" w:sz="0" w:space="0" w:color="auto"/>
            <w:left w:val="none" w:sz="0" w:space="0" w:color="auto"/>
            <w:bottom w:val="none" w:sz="0" w:space="0" w:color="auto"/>
            <w:right w:val="none" w:sz="0" w:space="0" w:color="auto"/>
          </w:divBdr>
        </w:div>
        <w:div w:id="2033064791">
          <w:marLeft w:val="0"/>
          <w:marRight w:val="0"/>
          <w:marTop w:val="0"/>
          <w:marBottom w:val="0"/>
          <w:divBdr>
            <w:top w:val="none" w:sz="0" w:space="0" w:color="auto"/>
            <w:left w:val="none" w:sz="0" w:space="0" w:color="auto"/>
            <w:bottom w:val="none" w:sz="0" w:space="0" w:color="auto"/>
            <w:right w:val="none" w:sz="0" w:space="0" w:color="auto"/>
          </w:divBdr>
        </w:div>
        <w:div w:id="1820998158">
          <w:marLeft w:val="0"/>
          <w:marRight w:val="0"/>
          <w:marTop w:val="0"/>
          <w:marBottom w:val="0"/>
          <w:divBdr>
            <w:top w:val="none" w:sz="0" w:space="0" w:color="auto"/>
            <w:left w:val="none" w:sz="0" w:space="0" w:color="auto"/>
            <w:bottom w:val="none" w:sz="0" w:space="0" w:color="auto"/>
            <w:right w:val="none" w:sz="0" w:space="0" w:color="auto"/>
          </w:divBdr>
        </w:div>
        <w:div w:id="853349281">
          <w:marLeft w:val="0"/>
          <w:marRight w:val="0"/>
          <w:marTop w:val="0"/>
          <w:marBottom w:val="0"/>
          <w:divBdr>
            <w:top w:val="none" w:sz="0" w:space="0" w:color="auto"/>
            <w:left w:val="none" w:sz="0" w:space="0" w:color="auto"/>
            <w:bottom w:val="none" w:sz="0" w:space="0" w:color="auto"/>
            <w:right w:val="none" w:sz="0" w:space="0" w:color="auto"/>
          </w:divBdr>
        </w:div>
        <w:div w:id="258371288">
          <w:marLeft w:val="0"/>
          <w:marRight w:val="0"/>
          <w:marTop w:val="0"/>
          <w:marBottom w:val="0"/>
          <w:divBdr>
            <w:top w:val="none" w:sz="0" w:space="0" w:color="auto"/>
            <w:left w:val="none" w:sz="0" w:space="0" w:color="auto"/>
            <w:bottom w:val="none" w:sz="0" w:space="0" w:color="auto"/>
            <w:right w:val="none" w:sz="0" w:space="0" w:color="auto"/>
          </w:divBdr>
        </w:div>
        <w:div w:id="155851664">
          <w:marLeft w:val="0"/>
          <w:marRight w:val="0"/>
          <w:marTop w:val="0"/>
          <w:marBottom w:val="0"/>
          <w:divBdr>
            <w:top w:val="none" w:sz="0" w:space="0" w:color="auto"/>
            <w:left w:val="none" w:sz="0" w:space="0" w:color="auto"/>
            <w:bottom w:val="none" w:sz="0" w:space="0" w:color="auto"/>
            <w:right w:val="none" w:sz="0" w:space="0" w:color="auto"/>
          </w:divBdr>
        </w:div>
        <w:div w:id="20210346">
          <w:marLeft w:val="0"/>
          <w:marRight w:val="0"/>
          <w:marTop w:val="0"/>
          <w:marBottom w:val="0"/>
          <w:divBdr>
            <w:top w:val="none" w:sz="0" w:space="0" w:color="auto"/>
            <w:left w:val="none" w:sz="0" w:space="0" w:color="auto"/>
            <w:bottom w:val="none" w:sz="0" w:space="0" w:color="auto"/>
            <w:right w:val="none" w:sz="0" w:space="0" w:color="auto"/>
          </w:divBdr>
        </w:div>
        <w:div w:id="793057692">
          <w:marLeft w:val="0"/>
          <w:marRight w:val="0"/>
          <w:marTop w:val="0"/>
          <w:marBottom w:val="0"/>
          <w:divBdr>
            <w:top w:val="none" w:sz="0" w:space="0" w:color="auto"/>
            <w:left w:val="none" w:sz="0" w:space="0" w:color="auto"/>
            <w:bottom w:val="none" w:sz="0" w:space="0" w:color="auto"/>
            <w:right w:val="none" w:sz="0" w:space="0" w:color="auto"/>
          </w:divBdr>
        </w:div>
        <w:div w:id="2069720747">
          <w:marLeft w:val="0"/>
          <w:marRight w:val="0"/>
          <w:marTop w:val="0"/>
          <w:marBottom w:val="0"/>
          <w:divBdr>
            <w:top w:val="none" w:sz="0" w:space="0" w:color="auto"/>
            <w:left w:val="none" w:sz="0" w:space="0" w:color="auto"/>
            <w:bottom w:val="none" w:sz="0" w:space="0" w:color="auto"/>
            <w:right w:val="none" w:sz="0" w:space="0" w:color="auto"/>
          </w:divBdr>
        </w:div>
        <w:div w:id="1132747189">
          <w:marLeft w:val="0"/>
          <w:marRight w:val="0"/>
          <w:marTop w:val="0"/>
          <w:marBottom w:val="0"/>
          <w:divBdr>
            <w:top w:val="none" w:sz="0" w:space="0" w:color="auto"/>
            <w:left w:val="none" w:sz="0" w:space="0" w:color="auto"/>
            <w:bottom w:val="none" w:sz="0" w:space="0" w:color="auto"/>
            <w:right w:val="none" w:sz="0" w:space="0" w:color="auto"/>
          </w:divBdr>
        </w:div>
      </w:divsChild>
    </w:div>
    <w:div w:id="1978149059">
      <w:bodyDiv w:val="1"/>
      <w:marLeft w:val="0"/>
      <w:marRight w:val="0"/>
      <w:marTop w:val="0"/>
      <w:marBottom w:val="0"/>
      <w:divBdr>
        <w:top w:val="none" w:sz="0" w:space="0" w:color="auto"/>
        <w:left w:val="none" w:sz="0" w:space="0" w:color="auto"/>
        <w:bottom w:val="none" w:sz="0" w:space="0" w:color="auto"/>
        <w:right w:val="none" w:sz="0" w:space="0" w:color="auto"/>
      </w:divBdr>
      <w:divsChild>
        <w:div w:id="2130273066">
          <w:marLeft w:val="0"/>
          <w:marRight w:val="0"/>
          <w:marTop w:val="150"/>
          <w:marBottom w:val="150"/>
          <w:divBdr>
            <w:top w:val="none" w:sz="0" w:space="0" w:color="auto"/>
            <w:left w:val="none" w:sz="0" w:space="0" w:color="auto"/>
            <w:bottom w:val="none" w:sz="0" w:space="0" w:color="auto"/>
            <w:right w:val="none" w:sz="0" w:space="0" w:color="auto"/>
          </w:divBdr>
        </w:div>
        <w:div w:id="1995643947">
          <w:marLeft w:val="0"/>
          <w:marRight w:val="0"/>
          <w:marTop w:val="0"/>
          <w:marBottom w:val="0"/>
          <w:divBdr>
            <w:top w:val="none" w:sz="0" w:space="0" w:color="auto"/>
            <w:left w:val="none" w:sz="0" w:space="0" w:color="auto"/>
            <w:bottom w:val="none" w:sz="0" w:space="0" w:color="auto"/>
            <w:right w:val="none" w:sz="0" w:space="0" w:color="auto"/>
          </w:divBdr>
        </w:div>
        <w:div w:id="707726309">
          <w:marLeft w:val="0"/>
          <w:marRight w:val="0"/>
          <w:marTop w:val="0"/>
          <w:marBottom w:val="0"/>
          <w:divBdr>
            <w:top w:val="none" w:sz="0" w:space="0" w:color="auto"/>
            <w:left w:val="none" w:sz="0" w:space="0" w:color="auto"/>
            <w:bottom w:val="none" w:sz="0" w:space="0" w:color="auto"/>
            <w:right w:val="none" w:sz="0" w:space="0" w:color="auto"/>
          </w:divBdr>
        </w:div>
        <w:div w:id="1297372792">
          <w:marLeft w:val="0"/>
          <w:marRight w:val="0"/>
          <w:marTop w:val="0"/>
          <w:marBottom w:val="0"/>
          <w:divBdr>
            <w:top w:val="none" w:sz="0" w:space="0" w:color="auto"/>
            <w:left w:val="none" w:sz="0" w:space="0" w:color="auto"/>
            <w:bottom w:val="none" w:sz="0" w:space="0" w:color="auto"/>
            <w:right w:val="none" w:sz="0" w:space="0" w:color="auto"/>
          </w:divBdr>
        </w:div>
        <w:div w:id="1780293189">
          <w:marLeft w:val="0"/>
          <w:marRight w:val="0"/>
          <w:marTop w:val="0"/>
          <w:marBottom w:val="0"/>
          <w:divBdr>
            <w:top w:val="none" w:sz="0" w:space="0" w:color="auto"/>
            <w:left w:val="none" w:sz="0" w:space="0" w:color="auto"/>
            <w:bottom w:val="none" w:sz="0" w:space="0" w:color="auto"/>
            <w:right w:val="none" w:sz="0" w:space="0" w:color="auto"/>
          </w:divBdr>
        </w:div>
        <w:div w:id="1293100605">
          <w:marLeft w:val="0"/>
          <w:marRight w:val="0"/>
          <w:marTop w:val="0"/>
          <w:marBottom w:val="0"/>
          <w:divBdr>
            <w:top w:val="none" w:sz="0" w:space="0" w:color="auto"/>
            <w:left w:val="none" w:sz="0" w:space="0" w:color="auto"/>
            <w:bottom w:val="none" w:sz="0" w:space="0" w:color="auto"/>
            <w:right w:val="none" w:sz="0" w:space="0" w:color="auto"/>
          </w:divBdr>
        </w:div>
        <w:div w:id="333805642">
          <w:marLeft w:val="0"/>
          <w:marRight w:val="0"/>
          <w:marTop w:val="0"/>
          <w:marBottom w:val="0"/>
          <w:divBdr>
            <w:top w:val="none" w:sz="0" w:space="0" w:color="auto"/>
            <w:left w:val="none" w:sz="0" w:space="0" w:color="auto"/>
            <w:bottom w:val="none" w:sz="0" w:space="0" w:color="auto"/>
            <w:right w:val="none" w:sz="0" w:space="0" w:color="auto"/>
          </w:divBdr>
        </w:div>
        <w:div w:id="1412890861">
          <w:marLeft w:val="0"/>
          <w:marRight w:val="0"/>
          <w:marTop w:val="0"/>
          <w:marBottom w:val="0"/>
          <w:divBdr>
            <w:top w:val="none" w:sz="0" w:space="0" w:color="auto"/>
            <w:left w:val="none" w:sz="0" w:space="0" w:color="auto"/>
            <w:bottom w:val="none" w:sz="0" w:space="0" w:color="auto"/>
            <w:right w:val="none" w:sz="0" w:space="0" w:color="auto"/>
          </w:divBdr>
        </w:div>
        <w:div w:id="154877520">
          <w:marLeft w:val="0"/>
          <w:marRight w:val="0"/>
          <w:marTop w:val="0"/>
          <w:marBottom w:val="0"/>
          <w:divBdr>
            <w:top w:val="none" w:sz="0" w:space="0" w:color="auto"/>
            <w:left w:val="none" w:sz="0" w:space="0" w:color="auto"/>
            <w:bottom w:val="none" w:sz="0" w:space="0" w:color="auto"/>
            <w:right w:val="none" w:sz="0" w:space="0" w:color="auto"/>
          </w:divBdr>
        </w:div>
        <w:div w:id="659889640">
          <w:marLeft w:val="0"/>
          <w:marRight w:val="0"/>
          <w:marTop w:val="0"/>
          <w:marBottom w:val="0"/>
          <w:divBdr>
            <w:top w:val="none" w:sz="0" w:space="0" w:color="auto"/>
            <w:left w:val="none" w:sz="0" w:space="0" w:color="auto"/>
            <w:bottom w:val="none" w:sz="0" w:space="0" w:color="auto"/>
            <w:right w:val="none" w:sz="0" w:space="0" w:color="auto"/>
          </w:divBdr>
        </w:div>
        <w:div w:id="1420567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raites.unsa.org/maltraitance-financiere-des-personnes-agees" TargetMode="External"/><Relationship Id="rId3" Type="http://schemas.openxmlformats.org/officeDocument/2006/relationships/settings" Target="settings.xml"/><Relationship Id="rId7" Type="http://schemas.openxmlformats.org/officeDocument/2006/relationships/hyperlink" Target="https://retraites.unsa.org/formulaire-unique-pour-l-aide-a-l-autonom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traites.unsa.org/pension-minimale-a-1100-euros-le-compte-n-y-est-pas-loin-de-la" TargetMode="External"/><Relationship Id="rId11" Type="http://schemas.openxmlformats.org/officeDocument/2006/relationships/theme" Target="theme/theme1.xml"/><Relationship Id="rId5" Type="http://schemas.openxmlformats.org/officeDocument/2006/relationships/hyperlink" Target="https://retraites.unsa.org/la-petition-pour-une-revalorisation-des-pensions-mobilise-les-retrait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traites.unsa.org/pompe-a-chaleur-gare-aux-promesses-illusoi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2793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preval.sebastien@free.fr</dc:creator>
  <cp:lastModifiedBy>preval.sebastien@free.fr</cp:lastModifiedBy>
  <cp:revision>1</cp:revision>
  <dcterms:created xsi:type="dcterms:W3CDTF">2022-05-23T11:26:00Z</dcterms:created>
  <dcterms:modified xsi:type="dcterms:W3CDTF">2022-05-23T11:29:00Z</dcterms:modified>
</cp:coreProperties>
</file>