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683836" w:rsidRPr="00382A56" w:rsidTr="00203C4E">
        <w:trPr>
          <w:cantSplit/>
        </w:trPr>
        <w:tc>
          <w:tcPr>
            <w:tcW w:w="3982" w:type="dxa"/>
            <w:gridSpan w:val="3"/>
          </w:tcPr>
          <w:p w:rsidR="00683836" w:rsidRPr="00382A56" w:rsidRDefault="00683836" w:rsidP="00203C4E">
            <w:pPr>
              <w:pStyle w:val="SNREPUBLIQUE"/>
              <w:rPr>
                <w:szCs w:val="24"/>
              </w:rPr>
            </w:pPr>
            <w:r w:rsidRPr="00382A56">
              <w:rPr>
                <w:szCs w:val="24"/>
              </w:rPr>
              <w:t>RÉPUBLIQUE FRANÇAISE</w:t>
            </w:r>
          </w:p>
        </w:tc>
      </w:tr>
      <w:tr w:rsidR="00683836" w:rsidRPr="00382A56" w:rsidTr="00203C4E">
        <w:trPr>
          <w:cantSplit/>
          <w:trHeight w:hRule="exact" w:val="113"/>
        </w:trPr>
        <w:tc>
          <w:tcPr>
            <w:tcW w:w="1527" w:type="dxa"/>
          </w:tcPr>
          <w:p w:rsidR="00683836" w:rsidRPr="00382A56" w:rsidRDefault="00683836" w:rsidP="00203C4E">
            <w:pPr>
              <w:rPr>
                <w:szCs w:val="24"/>
              </w:rPr>
            </w:pPr>
          </w:p>
        </w:tc>
        <w:tc>
          <w:tcPr>
            <w:tcW w:w="968" w:type="dxa"/>
          </w:tcPr>
          <w:p w:rsidR="00683836" w:rsidRPr="00382A56" w:rsidRDefault="00683836" w:rsidP="00203C4E">
            <w:pPr>
              <w:rPr>
                <w:szCs w:val="24"/>
              </w:rPr>
            </w:pPr>
          </w:p>
        </w:tc>
        <w:tc>
          <w:tcPr>
            <w:tcW w:w="1487" w:type="dxa"/>
          </w:tcPr>
          <w:p w:rsidR="00683836" w:rsidRPr="00382A56" w:rsidRDefault="00683836" w:rsidP="00203C4E">
            <w:pPr>
              <w:rPr>
                <w:szCs w:val="24"/>
              </w:rPr>
            </w:pPr>
          </w:p>
        </w:tc>
      </w:tr>
      <w:tr w:rsidR="00683836" w:rsidRPr="00382A56" w:rsidTr="00203C4E">
        <w:trPr>
          <w:cantSplit/>
        </w:trPr>
        <w:tc>
          <w:tcPr>
            <w:tcW w:w="3982" w:type="dxa"/>
            <w:gridSpan w:val="3"/>
          </w:tcPr>
          <w:p w:rsidR="00683836" w:rsidRPr="00382A56" w:rsidRDefault="00683836" w:rsidP="00203C4E">
            <w:pPr>
              <w:pStyle w:val="Corpsdetexte"/>
              <w:spacing w:before="0"/>
              <w:rPr>
                <w:b w:val="0"/>
                <w:szCs w:val="24"/>
              </w:rPr>
            </w:pPr>
            <w:r w:rsidRPr="00382A56">
              <w:rPr>
                <w:b w:val="0"/>
                <w:szCs w:val="24"/>
              </w:rPr>
              <w:t xml:space="preserve">Ministère de l'éducation nationale, de l’enseignement supérieur et de la recherche </w:t>
            </w:r>
          </w:p>
          <w:p w:rsidR="00683836" w:rsidRPr="00382A56" w:rsidRDefault="00683836" w:rsidP="00203C4E">
            <w:pPr>
              <w:pStyle w:val="Corpsdetexte"/>
              <w:spacing w:before="0"/>
              <w:rPr>
                <w:b w:val="0"/>
                <w:szCs w:val="24"/>
              </w:rPr>
            </w:pPr>
          </w:p>
          <w:p w:rsidR="00683836" w:rsidRPr="00382A56" w:rsidRDefault="00683836" w:rsidP="00203C4E">
            <w:pPr>
              <w:spacing w:line="240" w:lineRule="auto"/>
              <w:ind w:right="284"/>
              <w:jc w:val="center"/>
              <w:rPr>
                <w:szCs w:val="24"/>
              </w:rPr>
            </w:pPr>
            <w:r w:rsidRPr="00382A56">
              <w:rPr>
                <w:szCs w:val="24"/>
              </w:rPr>
              <w:t>Direction générale</w:t>
            </w:r>
          </w:p>
          <w:p w:rsidR="00683836" w:rsidRPr="00382A56" w:rsidRDefault="00683836" w:rsidP="00203C4E">
            <w:pPr>
              <w:spacing w:line="240" w:lineRule="auto"/>
              <w:ind w:right="284"/>
              <w:jc w:val="center"/>
              <w:rPr>
                <w:szCs w:val="24"/>
              </w:rPr>
            </w:pPr>
            <w:r w:rsidRPr="00382A56">
              <w:rPr>
                <w:szCs w:val="24"/>
              </w:rPr>
              <w:t>de l’enseignement scolaire</w:t>
            </w:r>
          </w:p>
          <w:p w:rsidR="00683836" w:rsidRPr="00382A56" w:rsidRDefault="00683836" w:rsidP="00203C4E">
            <w:pPr>
              <w:spacing w:line="240" w:lineRule="auto"/>
              <w:ind w:right="284"/>
              <w:jc w:val="center"/>
              <w:rPr>
                <w:szCs w:val="24"/>
              </w:rPr>
            </w:pPr>
          </w:p>
          <w:p w:rsidR="00683836" w:rsidRPr="008D55EB" w:rsidRDefault="00683836" w:rsidP="00203C4E">
            <w:pPr>
              <w:pStyle w:val="Intgralebase"/>
              <w:spacing w:line="240" w:lineRule="auto"/>
              <w:jc w:val="center"/>
              <w:rPr>
                <w:rFonts w:ascii="Times New Roman" w:hAnsi="Times New Roman"/>
                <w:sz w:val="24"/>
                <w:szCs w:val="24"/>
              </w:rPr>
            </w:pPr>
            <w:r w:rsidRPr="008D55EB">
              <w:rPr>
                <w:rFonts w:ascii="Times New Roman" w:hAnsi="Times New Roman"/>
                <w:sz w:val="24"/>
                <w:szCs w:val="24"/>
              </w:rPr>
              <w:t>Service de l’instruction publique</w:t>
            </w:r>
          </w:p>
          <w:p w:rsidR="00683836" w:rsidRPr="008D55EB" w:rsidRDefault="00683836" w:rsidP="00203C4E">
            <w:pPr>
              <w:pStyle w:val="Intgralebase"/>
              <w:spacing w:line="240" w:lineRule="auto"/>
              <w:jc w:val="center"/>
              <w:rPr>
                <w:rFonts w:ascii="Times New Roman" w:hAnsi="Times New Roman"/>
                <w:sz w:val="24"/>
                <w:szCs w:val="24"/>
              </w:rPr>
            </w:pPr>
            <w:r w:rsidRPr="008D55EB">
              <w:rPr>
                <w:rFonts w:ascii="Times New Roman" w:hAnsi="Times New Roman"/>
                <w:sz w:val="24"/>
                <w:szCs w:val="24"/>
              </w:rPr>
              <w:t xml:space="preserve"> et de l’action pédagogique</w:t>
            </w:r>
          </w:p>
          <w:p w:rsidR="00683836" w:rsidRPr="008D55EB" w:rsidRDefault="00683836" w:rsidP="00203C4E">
            <w:pPr>
              <w:pStyle w:val="Intgralebase"/>
              <w:spacing w:line="240" w:lineRule="auto"/>
              <w:jc w:val="center"/>
              <w:rPr>
                <w:rFonts w:ascii="Times New Roman" w:hAnsi="Times New Roman"/>
                <w:sz w:val="24"/>
                <w:szCs w:val="24"/>
              </w:rPr>
            </w:pPr>
          </w:p>
          <w:p w:rsidR="00683836" w:rsidRPr="008D55EB" w:rsidRDefault="00683836" w:rsidP="00203C4E">
            <w:pPr>
              <w:pStyle w:val="Intgralebase"/>
              <w:spacing w:line="240" w:lineRule="auto"/>
              <w:jc w:val="center"/>
              <w:rPr>
                <w:rFonts w:ascii="Times New Roman" w:hAnsi="Times New Roman"/>
                <w:sz w:val="24"/>
                <w:szCs w:val="24"/>
              </w:rPr>
            </w:pPr>
            <w:r w:rsidRPr="008D55EB">
              <w:rPr>
                <w:rFonts w:ascii="Times New Roman" w:hAnsi="Times New Roman"/>
                <w:sz w:val="24"/>
                <w:szCs w:val="24"/>
              </w:rPr>
              <w:t>Sous-direction du socle commun,</w:t>
            </w:r>
          </w:p>
          <w:p w:rsidR="00683836" w:rsidRPr="008D55EB" w:rsidRDefault="00683836" w:rsidP="00203C4E">
            <w:pPr>
              <w:pStyle w:val="Intgralebase"/>
              <w:spacing w:line="240" w:lineRule="auto"/>
              <w:jc w:val="center"/>
              <w:rPr>
                <w:rFonts w:ascii="Times New Roman" w:hAnsi="Times New Roman"/>
                <w:sz w:val="24"/>
                <w:szCs w:val="24"/>
              </w:rPr>
            </w:pPr>
            <w:r w:rsidRPr="008D55EB">
              <w:rPr>
                <w:rFonts w:ascii="Times New Roman" w:hAnsi="Times New Roman"/>
                <w:sz w:val="24"/>
                <w:szCs w:val="24"/>
              </w:rPr>
              <w:t xml:space="preserve">  de la personnalisation des parcours scolaires et de l’orientation</w:t>
            </w:r>
          </w:p>
          <w:p w:rsidR="00683836" w:rsidRPr="008D55EB" w:rsidRDefault="00683836" w:rsidP="00203C4E">
            <w:pPr>
              <w:pStyle w:val="Intgralebase"/>
              <w:spacing w:line="240" w:lineRule="auto"/>
              <w:jc w:val="center"/>
              <w:rPr>
                <w:rFonts w:ascii="Times New Roman" w:hAnsi="Times New Roman"/>
                <w:sz w:val="24"/>
                <w:szCs w:val="24"/>
              </w:rPr>
            </w:pPr>
          </w:p>
          <w:p w:rsidR="00683836" w:rsidRPr="008D55EB" w:rsidRDefault="00683836" w:rsidP="00203C4E">
            <w:pPr>
              <w:pStyle w:val="SNTimbre"/>
              <w:framePr w:hSpace="0" w:wrap="auto" w:vAnchor="margin" w:yAlign="inline"/>
              <w:spacing w:before="0"/>
              <w:suppressOverlap w:val="0"/>
              <w:rPr>
                <w:szCs w:val="24"/>
              </w:rPr>
            </w:pPr>
            <w:r w:rsidRPr="008D55EB">
              <w:rPr>
                <w:szCs w:val="24"/>
              </w:rPr>
              <w:t xml:space="preserve">Bureau des collèges </w:t>
            </w:r>
          </w:p>
        </w:tc>
      </w:tr>
      <w:tr w:rsidR="00683836" w:rsidRPr="00382A56" w:rsidTr="00203C4E">
        <w:trPr>
          <w:cantSplit/>
          <w:trHeight w:hRule="exact" w:val="227"/>
        </w:trPr>
        <w:tc>
          <w:tcPr>
            <w:tcW w:w="1527" w:type="dxa"/>
          </w:tcPr>
          <w:p w:rsidR="00683836" w:rsidRPr="00382A56" w:rsidRDefault="00683836" w:rsidP="00203C4E">
            <w:pPr>
              <w:rPr>
                <w:szCs w:val="24"/>
              </w:rPr>
            </w:pPr>
          </w:p>
          <w:p w:rsidR="00683836" w:rsidRPr="00382A56" w:rsidRDefault="00683836" w:rsidP="00203C4E">
            <w:pPr>
              <w:rPr>
                <w:szCs w:val="24"/>
              </w:rPr>
            </w:pPr>
          </w:p>
        </w:tc>
        <w:tc>
          <w:tcPr>
            <w:tcW w:w="968" w:type="dxa"/>
          </w:tcPr>
          <w:p w:rsidR="00683836" w:rsidRPr="00382A56" w:rsidRDefault="00683836" w:rsidP="00203C4E">
            <w:pPr>
              <w:rPr>
                <w:szCs w:val="24"/>
              </w:rPr>
            </w:pPr>
          </w:p>
        </w:tc>
        <w:tc>
          <w:tcPr>
            <w:tcW w:w="1487" w:type="dxa"/>
          </w:tcPr>
          <w:p w:rsidR="00683836" w:rsidRPr="00382A56" w:rsidRDefault="00683836" w:rsidP="00203C4E">
            <w:pPr>
              <w:rPr>
                <w:szCs w:val="24"/>
              </w:rPr>
            </w:pPr>
          </w:p>
        </w:tc>
      </w:tr>
      <w:tr w:rsidR="00683836" w:rsidRPr="00382A56" w:rsidTr="00203C4E">
        <w:trPr>
          <w:cantSplit/>
          <w:trHeight w:hRule="exact" w:val="227"/>
        </w:trPr>
        <w:tc>
          <w:tcPr>
            <w:tcW w:w="1527" w:type="dxa"/>
          </w:tcPr>
          <w:p w:rsidR="00683836" w:rsidRPr="00382A56" w:rsidRDefault="00683836" w:rsidP="00203C4E">
            <w:pPr>
              <w:rPr>
                <w:szCs w:val="24"/>
              </w:rPr>
            </w:pPr>
          </w:p>
          <w:p w:rsidR="00683836" w:rsidRPr="00382A56" w:rsidRDefault="00683836" w:rsidP="00203C4E">
            <w:pPr>
              <w:rPr>
                <w:szCs w:val="24"/>
              </w:rPr>
            </w:pPr>
          </w:p>
        </w:tc>
        <w:tc>
          <w:tcPr>
            <w:tcW w:w="968" w:type="dxa"/>
          </w:tcPr>
          <w:p w:rsidR="00683836" w:rsidRPr="00382A56" w:rsidRDefault="00683836" w:rsidP="00203C4E">
            <w:pPr>
              <w:rPr>
                <w:szCs w:val="24"/>
              </w:rPr>
            </w:pPr>
          </w:p>
        </w:tc>
        <w:tc>
          <w:tcPr>
            <w:tcW w:w="1487" w:type="dxa"/>
          </w:tcPr>
          <w:p w:rsidR="00683836" w:rsidRPr="00382A56" w:rsidRDefault="00683836" w:rsidP="00203C4E">
            <w:pPr>
              <w:rPr>
                <w:szCs w:val="24"/>
              </w:rPr>
            </w:pPr>
          </w:p>
        </w:tc>
      </w:tr>
    </w:tbl>
    <w:p w:rsidR="00683836" w:rsidRPr="00382A56" w:rsidRDefault="00683836" w:rsidP="00972D43">
      <w:pPr>
        <w:pStyle w:val="SNNature"/>
        <w:spacing w:before="0" w:after="0"/>
      </w:pPr>
    </w:p>
    <w:p w:rsidR="00683836" w:rsidRDefault="00683836" w:rsidP="00972D43">
      <w:pPr>
        <w:pStyle w:val="SNNature"/>
        <w:spacing w:before="0" w:after="0"/>
      </w:pPr>
      <w:r w:rsidRPr="00382A56">
        <w:br w:type="textWrapping" w:clear="all"/>
      </w:r>
    </w:p>
    <w:p w:rsidR="00810FC4" w:rsidRPr="00C7203E" w:rsidRDefault="00810FC4" w:rsidP="00C7203E"/>
    <w:p w:rsidR="00683836" w:rsidRPr="00382A56" w:rsidRDefault="00683836" w:rsidP="00972D43">
      <w:pPr>
        <w:pStyle w:val="SNNature"/>
        <w:spacing w:before="0" w:after="0"/>
      </w:pPr>
    </w:p>
    <w:p w:rsidR="00683836" w:rsidRPr="00382A56" w:rsidRDefault="00683836" w:rsidP="00972D43">
      <w:pPr>
        <w:pStyle w:val="SNNature"/>
        <w:spacing w:before="0" w:after="0"/>
      </w:pPr>
      <w:r w:rsidRPr="00382A56">
        <w:t>Note de service N</w:t>
      </w:r>
      <w:proofErr w:type="gramStart"/>
      <w:r w:rsidRPr="00382A56">
        <w:t xml:space="preserve">°   du    </w:t>
      </w:r>
      <w:proofErr w:type="gramEnd"/>
      <w:r w:rsidRPr="00382A56">
        <w:t xml:space="preserve"> </w:t>
      </w:r>
      <w:bookmarkStart w:id="0" w:name="OLE_LINK4"/>
      <w:bookmarkStart w:id="1" w:name="OLE_LINK5"/>
      <w:r w:rsidRPr="00382A56">
        <w:t>relative à l’enseignement moral et civique en classe de troisième pour l’année scolaire 2015-2016 et à l’épreuve du diplôme national du brevet qui l’évalue pour la session 2016</w:t>
      </w:r>
    </w:p>
    <w:p w:rsidR="00683836" w:rsidRPr="00382A56" w:rsidRDefault="00683836" w:rsidP="00972D43">
      <w:pPr>
        <w:pStyle w:val="SNAutorit"/>
      </w:pPr>
      <w:bookmarkStart w:id="2" w:name="_GoBack"/>
      <w:bookmarkEnd w:id="0"/>
      <w:bookmarkEnd w:id="1"/>
      <w:bookmarkEnd w:id="2"/>
    </w:p>
    <w:p w:rsidR="00683836" w:rsidRPr="00382A56" w:rsidRDefault="00683836" w:rsidP="00972D43">
      <w:pPr>
        <w:pStyle w:val="SNNORCentr"/>
        <w:rPr>
          <w:szCs w:val="24"/>
        </w:rPr>
      </w:pPr>
      <w:r w:rsidRPr="00382A56">
        <w:rPr>
          <w:szCs w:val="24"/>
        </w:rPr>
        <w:t xml:space="preserve">NOR : </w:t>
      </w:r>
    </w:p>
    <w:p w:rsidR="00683836" w:rsidRPr="00382A56" w:rsidRDefault="00683836" w:rsidP="00972D43">
      <w:pPr>
        <w:pStyle w:val="lieuetdate"/>
        <w:ind w:left="6372" w:firstLine="708"/>
        <w:jc w:val="both"/>
      </w:pPr>
      <w:r w:rsidRPr="00382A56">
        <w:t xml:space="preserve">Le </w:t>
      </w:r>
    </w:p>
    <w:p w:rsidR="00683836" w:rsidRPr="00382A56" w:rsidRDefault="00683836" w:rsidP="00972D43">
      <w:pPr>
        <w:pStyle w:val="lieuetdate"/>
        <w:ind w:left="6372" w:firstLine="708"/>
        <w:jc w:val="both"/>
      </w:pPr>
    </w:p>
    <w:p w:rsidR="00683836" w:rsidRPr="00382A56" w:rsidRDefault="00683836" w:rsidP="00972D43">
      <w:pPr>
        <w:overflowPunct/>
        <w:autoSpaceDE/>
        <w:autoSpaceDN/>
        <w:adjustRightInd/>
        <w:spacing w:line="240" w:lineRule="auto"/>
        <w:ind w:firstLine="567"/>
        <w:textAlignment w:val="auto"/>
        <w:rPr>
          <w:b/>
          <w:szCs w:val="24"/>
        </w:rPr>
      </w:pPr>
      <w:r w:rsidRPr="00382A56">
        <w:rPr>
          <w:b/>
          <w:szCs w:val="24"/>
        </w:rPr>
        <w:t>La ministre de l’éducation nationale, de l’enseignement supérieur et de la recherche à mesdames et messieurs les recteurs d'académie, madame la directrice du Centre national d’enseignement à distance, madame la directrice de l’Agence des établissements français à l’étranger, mesdames et messieurs les inspecteurs d’académie -directeurs  académiques des services de l’éducation nationale, mesdames et messieurs les inspecteurs d’académie - inspecteurs pédagogiques régionaux, mesdames et messieurs les chefs d’établissement</w:t>
      </w:r>
      <w:r>
        <w:rPr>
          <w:b/>
          <w:szCs w:val="24"/>
        </w:rPr>
        <w:t xml:space="preserve"> des collèges publics et privés sous contrat ainsi que des établissements de l’enseignement agricole, publics et privés sous contrat</w:t>
      </w:r>
      <w:r w:rsidRPr="00382A56">
        <w:rPr>
          <w:b/>
          <w:szCs w:val="24"/>
        </w:rPr>
        <w:t>.</w:t>
      </w:r>
    </w:p>
    <w:p w:rsidR="00683836" w:rsidRPr="00382A56" w:rsidRDefault="00683836" w:rsidP="00972D43">
      <w:pPr>
        <w:overflowPunct/>
        <w:autoSpaceDE/>
        <w:autoSpaceDN/>
        <w:adjustRightInd/>
        <w:spacing w:line="240" w:lineRule="auto"/>
        <w:textAlignment w:val="auto"/>
        <w:rPr>
          <w:szCs w:val="24"/>
        </w:rPr>
      </w:pPr>
    </w:p>
    <w:p w:rsidR="00683836" w:rsidRPr="00382A56" w:rsidRDefault="00683836" w:rsidP="00972D43">
      <w:pPr>
        <w:overflowPunct/>
        <w:autoSpaceDE/>
        <w:autoSpaceDN/>
        <w:adjustRightInd/>
        <w:spacing w:line="240" w:lineRule="auto"/>
        <w:textAlignment w:val="auto"/>
        <w:rPr>
          <w:szCs w:val="24"/>
        </w:rPr>
      </w:pPr>
    </w:p>
    <w:p w:rsidR="00683836" w:rsidRPr="00382A56" w:rsidRDefault="00683836" w:rsidP="00972D43">
      <w:pPr>
        <w:rPr>
          <w:szCs w:val="24"/>
        </w:rPr>
      </w:pPr>
      <w:r w:rsidRPr="00382A56">
        <w:rPr>
          <w:szCs w:val="24"/>
        </w:rPr>
        <w:t xml:space="preserve">La présente note de service a pour objet d'apporter les précisions nécessaires sur </w:t>
      </w:r>
      <w:r w:rsidRPr="00382A56">
        <w:t>l’épreuve d’enseignement moral et civique</w:t>
      </w:r>
      <w:r w:rsidRPr="00382A56">
        <w:rPr>
          <w:szCs w:val="24"/>
        </w:rPr>
        <w:t xml:space="preserve"> du diplôme national du brevet (DNB) pour la session 2016 du DNB. Elle modifie la note de service n° 2012-029 du 24 février 2012 relative aux modalités d'attribution du diplôme national du brevet. </w:t>
      </w:r>
    </w:p>
    <w:p w:rsidR="00683836" w:rsidRPr="00382A56" w:rsidRDefault="00683836" w:rsidP="00972D43">
      <w:pPr>
        <w:rPr>
          <w:szCs w:val="24"/>
        </w:rPr>
      </w:pPr>
    </w:p>
    <w:p w:rsidR="00683836" w:rsidRPr="00382A56" w:rsidRDefault="00683836" w:rsidP="00972D43">
      <w:pPr>
        <w:rPr>
          <w:szCs w:val="24"/>
        </w:rPr>
      </w:pPr>
      <w:r w:rsidRPr="00382A56">
        <w:rPr>
          <w:szCs w:val="24"/>
        </w:rPr>
        <w:lastRenderedPageBreak/>
        <w:t>En effet l’arrêté du 12 juin 2015, publié au B.O. spécial n°6 du 25 juin 2015 instaure</w:t>
      </w:r>
      <w:r w:rsidR="00C53E6C">
        <w:rPr>
          <w:szCs w:val="24"/>
        </w:rPr>
        <w:t xml:space="preserve"> </w:t>
      </w:r>
      <w:r w:rsidRPr="00382A56">
        <w:rPr>
          <w:szCs w:val="24"/>
        </w:rPr>
        <w:t>l’enseignement moral et civique dans l’organisation actuelle des enseignements pour tous les niveaux du collège pour l’année scolaire 2015-2016. Il convient</w:t>
      </w:r>
      <w:r w:rsidR="00810FC4">
        <w:rPr>
          <w:szCs w:val="24"/>
        </w:rPr>
        <w:t xml:space="preserve">, </w:t>
      </w:r>
      <w:r w:rsidR="00810FC4" w:rsidRPr="00382A56">
        <w:rPr>
          <w:szCs w:val="24"/>
        </w:rPr>
        <w:t>en conséquence</w:t>
      </w:r>
      <w:r w:rsidR="00810FC4">
        <w:rPr>
          <w:szCs w:val="24"/>
        </w:rPr>
        <w:t>,</w:t>
      </w:r>
      <w:r w:rsidRPr="00382A56">
        <w:rPr>
          <w:szCs w:val="24"/>
        </w:rPr>
        <w:t xml:space="preserve"> de modifier</w:t>
      </w:r>
      <w:r w:rsidR="00810FC4">
        <w:rPr>
          <w:szCs w:val="24"/>
        </w:rPr>
        <w:t xml:space="preserve">, </w:t>
      </w:r>
      <w:r w:rsidR="00810FC4" w:rsidRPr="00382A56">
        <w:rPr>
          <w:szCs w:val="24"/>
        </w:rPr>
        <w:t>pour cette session 2016</w:t>
      </w:r>
      <w:r w:rsidR="00B00848">
        <w:rPr>
          <w:szCs w:val="24"/>
        </w:rPr>
        <w:t>,</w:t>
      </w:r>
      <w:r w:rsidR="00810FC4" w:rsidRPr="00382A56">
        <w:rPr>
          <w:szCs w:val="24"/>
        </w:rPr>
        <w:t xml:space="preserve"> </w:t>
      </w:r>
      <w:r w:rsidRPr="00382A56">
        <w:rPr>
          <w:szCs w:val="24"/>
        </w:rPr>
        <w:t xml:space="preserve">les dispositions </w:t>
      </w:r>
      <w:r w:rsidR="00C53E6C">
        <w:rPr>
          <w:szCs w:val="24"/>
        </w:rPr>
        <w:t xml:space="preserve">régissant le </w:t>
      </w:r>
      <w:r w:rsidRPr="00382A56">
        <w:rPr>
          <w:szCs w:val="24"/>
        </w:rPr>
        <w:t xml:space="preserve">diplôme national du brevet qui </w:t>
      </w:r>
      <w:r w:rsidR="00810FC4">
        <w:rPr>
          <w:szCs w:val="24"/>
        </w:rPr>
        <w:t xml:space="preserve">figurent </w:t>
      </w:r>
      <w:r w:rsidRPr="00382A56">
        <w:rPr>
          <w:szCs w:val="24"/>
        </w:rPr>
        <w:t>dans la note de service n° 2012-029 du 24 février 2012 relative aux modalités d'attribution de ce diplôme.</w:t>
      </w:r>
    </w:p>
    <w:p w:rsidR="00683836" w:rsidRPr="00382A56" w:rsidRDefault="00683836" w:rsidP="00972D43">
      <w:pPr>
        <w:rPr>
          <w:szCs w:val="24"/>
        </w:rPr>
      </w:pPr>
    </w:p>
    <w:p w:rsidR="00683836" w:rsidRPr="00382A56" w:rsidRDefault="00683836" w:rsidP="00972D43">
      <w:pPr>
        <w:rPr>
          <w:b/>
          <w:szCs w:val="24"/>
        </w:rPr>
      </w:pPr>
      <w:r w:rsidRPr="00382A56">
        <w:rPr>
          <w:b/>
          <w:szCs w:val="24"/>
        </w:rPr>
        <w:t>I - Définition de l’épreuve d’enseignement moral et civique</w:t>
      </w:r>
    </w:p>
    <w:p w:rsidR="00683836" w:rsidRPr="00382A56" w:rsidRDefault="00683836" w:rsidP="00972D43">
      <w:pPr>
        <w:rPr>
          <w:b/>
          <w:szCs w:val="24"/>
        </w:rPr>
      </w:pPr>
    </w:p>
    <w:p w:rsidR="00683836" w:rsidRPr="00382A56" w:rsidRDefault="00683836" w:rsidP="00972D43">
      <w:pPr>
        <w:rPr>
          <w:szCs w:val="24"/>
        </w:rPr>
      </w:pPr>
      <w:r w:rsidRPr="00382A56">
        <w:rPr>
          <w:szCs w:val="24"/>
        </w:rPr>
        <w:t xml:space="preserve">La note de service n° 2012-029 du 24 février 2012 relative aux modalités d'attribution du diplôme national du brevet définit les épreuves de l’examen en son annexe I. </w:t>
      </w:r>
    </w:p>
    <w:p w:rsidR="00683836" w:rsidRPr="00382A56" w:rsidRDefault="00683836" w:rsidP="00972D43">
      <w:pPr>
        <w:rPr>
          <w:szCs w:val="24"/>
        </w:rPr>
      </w:pPr>
    </w:p>
    <w:p w:rsidR="00683836" w:rsidRPr="00382A56" w:rsidRDefault="00683836" w:rsidP="00972D43">
      <w:pPr>
        <w:rPr>
          <w:szCs w:val="24"/>
        </w:rPr>
      </w:pPr>
      <w:r w:rsidRPr="00382A56">
        <w:rPr>
          <w:szCs w:val="24"/>
        </w:rPr>
        <w:t>1 - Il convient désormais de lire cette annexe en remplaçant chaque occurrence de l’expression « éducation civique » par l’expression « enseignement moral et civique ».</w:t>
      </w:r>
    </w:p>
    <w:p w:rsidR="00683836" w:rsidRPr="00382A56" w:rsidRDefault="00683836" w:rsidP="00972D43">
      <w:pPr>
        <w:rPr>
          <w:szCs w:val="24"/>
        </w:rPr>
      </w:pPr>
    </w:p>
    <w:p w:rsidR="00683836" w:rsidRPr="00382A56" w:rsidRDefault="00683836" w:rsidP="00972D43">
      <w:pPr>
        <w:rPr>
          <w:szCs w:val="24"/>
        </w:rPr>
      </w:pPr>
      <w:r w:rsidRPr="00382A56">
        <w:rPr>
          <w:szCs w:val="24"/>
        </w:rPr>
        <w:t>2 - La durée de l’épreuve, sa nature, sa structure et sa notation (paragraphes 1, 2, 4 et 5 de la partie traitant de l’épreuve d’histoire – géographie – enseignement moral et civique) demeurent identiques à l’existant.</w:t>
      </w:r>
    </w:p>
    <w:p w:rsidR="00683836" w:rsidRPr="00382A56" w:rsidRDefault="00683836" w:rsidP="00972D43">
      <w:pPr>
        <w:rPr>
          <w:szCs w:val="24"/>
        </w:rPr>
      </w:pPr>
    </w:p>
    <w:p w:rsidR="00683836" w:rsidRPr="00382A56" w:rsidRDefault="00683836" w:rsidP="00972D43">
      <w:pPr>
        <w:rPr>
          <w:szCs w:val="24"/>
        </w:rPr>
      </w:pPr>
      <w:r w:rsidRPr="00382A56">
        <w:rPr>
          <w:szCs w:val="24"/>
        </w:rPr>
        <w:t>3 - Par ailleurs, le point 3 de cette définition d’épreuve d’histoire – géographie – enseignement moral et civique qui en fixe les objectifs  doit se lire ainsi :</w:t>
      </w:r>
    </w:p>
    <w:p w:rsidR="00683836" w:rsidRPr="00382A56" w:rsidRDefault="00683836" w:rsidP="005E095E">
      <w:pPr>
        <w:rPr>
          <w:szCs w:val="24"/>
        </w:rPr>
      </w:pPr>
      <w:r w:rsidRPr="00382A56">
        <w:rPr>
          <w:szCs w:val="24"/>
        </w:rPr>
        <w:t>« Pour tous les candidats, l’épreuve évalue les connaissances et compétences définies par le socle commun au palier 3. Pour les candidats de la série générale, les acquis à évaluer en histoire et géographie ont pour référence les programmes des classes de troisième. Pour les candidats de la série professionnelle, les acquis à évaluer s’appuient sur le référentiel d’enseignement d’histoire et de géographie qui leur est dédié (</w:t>
      </w:r>
      <w:r w:rsidRPr="00382A56">
        <w:rPr>
          <w:i/>
          <w:szCs w:val="24"/>
        </w:rPr>
        <w:t xml:space="preserve">cf. </w:t>
      </w:r>
      <w:r w:rsidRPr="00382A56">
        <w:rPr>
          <w:szCs w:val="24"/>
        </w:rPr>
        <w:t xml:space="preserve">Annexe II de la note de service n° 2012-029 du 24 février 2012). </w:t>
      </w:r>
    </w:p>
    <w:p w:rsidR="00683836" w:rsidRPr="00382A56" w:rsidRDefault="00683836" w:rsidP="005E095E">
      <w:pPr>
        <w:rPr>
          <w:szCs w:val="24"/>
        </w:rPr>
      </w:pPr>
      <w:r w:rsidRPr="00382A56">
        <w:rPr>
          <w:szCs w:val="24"/>
        </w:rPr>
        <w:t>En ce qui concerne l’enseignement moral et civique, l’annexe I</w:t>
      </w:r>
      <w:r w:rsidR="00810FC4">
        <w:rPr>
          <w:szCs w:val="24"/>
        </w:rPr>
        <w:t xml:space="preserve"> </w:t>
      </w:r>
      <w:r w:rsidRPr="00382A56">
        <w:rPr>
          <w:szCs w:val="24"/>
        </w:rPr>
        <w:t>à cette présente note de service sert de référence pour les connaissances et compétences exigibles pour la session 2016 du DNB, telles que définies pour chacune des deux catégories de candidats (série générale et série professionnelle). »</w:t>
      </w:r>
    </w:p>
    <w:p w:rsidR="00683836" w:rsidRPr="00382A56" w:rsidRDefault="00683836" w:rsidP="00972D43">
      <w:pPr>
        <w:rPr>
          <w:szCs w:val="24"/>
        </w:rPr>
      </w:pPr>
    </w:p>
    <w:p w:rsidR="00683836" w:rsidRPr="00382A56" w:rsidRDefault="00683836" w:rsidP="00972D43">
      <w:pPr>
        <w:rPr>
          <w:szCs w:val="24"/>
        </w:rPr>
      </w:pPr>
    </w:p>
    <w:p w:rsidR="00683836" w:rsidRPr="00382A56" w:rsidRDefault="00683836" w:rsidP="00972D43">
      <w:pPr>
        <w:rPr>
          <w:b/>
          <w:szCs w:val="24"/>
        </w:rPr>
      </w:pPr>
      <w:r w:rsidRPr="00382A56">
        <w:rPr>
          <w:b/>
          <w:szCs w:val="24"/>
        </w:rPr>
        <w:t>II – Programme sur lequel portera l’épreuve d’enseignement moral et civique pour la session 2016 du DNB</w:t>
      </w:r>
    </w:p>
    <w:p w:rsidR="00683836" w:rsidRPr="00382A56" w:rsidRDefault="00683836" w:rsidP="00972D43">
      <w:pPr>
        <w:rPr>
          <w:b/>
          <w:szCs w:val="24"/>
        </w:rPr>
      </w:pPr>
    </w:p>
    <w:p w:rsidR="00683836" w:rsidRPr="00382A56" w:rsidRDefault="00683836" w:rsidP="00972D43">
      <w:pPr>
        <w:rPr>
          <w:szCs w:val="24"/>
        </w:rPr>
      </w:pPr>
      <w:r w:rsidRPr="00382A56">
        <w:rPr>
          <w:szCs w:val="24"/>
        </w:rPr>
        <w:t>1 - Selon l’arrêté du 12 juin 2015 publié au B.O. spécial n° 6 du 25 juin 2015, l</w:t>
      </w:r>
      <w:r>
        <w:rPr>
          <w:szCs w:val="24"/>
        </w:rPr>
        <w:t>’</w:t>
      </w:r>
      <w:r w:rsidRPr="00382A56">
        <w:rPr>
          <w:szCs w:val="24"/>
        </w:rPr>
        <w:t xml:space="preserve">enseignement moral et civique </w:t>
      </w:r>
      <w:r>
        <w:rPr>
          <w:szCs w:val="24"/>
        </w:rPr>
        <w:t>concerne</w:t>
      </w:r>
      <w:r w:rsidRPr="00382A56">
        <w:rPr>
          <w:szCs w:val="24"/>
        </w:rPr>
        <w:t xml:space="preserve"> chacun des cycles 2, 3 et 4. </w:t>
      </w:r>
      <w:r>
        <w:rPr>
          <w:szCs w:val="24"/>
        </w:rPr>
        <w:t>L</w:t>
      </w:r>
      <w:r w:rsidRPr="00382A56">
        <w:rPr>
          <w:szCs w:val="24"/>
        </w:rPr>
        <w:t xml:space="preserve">es programmes </w:t>
      </w:r>
      <w:r>
        <w:rPr>
          <w:szCs w:val="24"/>
        </w:rPr>
        <w:t xml:space="preserve">dédiés à cet enseignement </w:t>
      </w:r>
      <w:r w:rsidRPr="00382A56">
        <w:rPr>
          <w:szCs w:val="24"/>
        </w:rPr>
        <w:t xml:space="preserve">entrent en vigueur à la rentrée 2015 mais les candidats au DNB 2016, qu’ils soient scolaires arrivant au terme de leur scolarité au collège ou non scolaires, n’auront pas bénéficié de l’ensemble du programme du cycle 4. </w:t>
      </w:r>
    </w:p>
    <w:p w:rsidR="00683836" w:rsidRPr="00382A56" w:rsidRDefault="00683836" w:rsidP="00972D43">
      <w:pPr>
        <w:rPr>
          <w:szCs w:val="24"/>
        </w:rPr>
      </w:pPr>
    </w:p>
    <w:p w:rsidR="00683836" w:rsidRDefault="00683836" w:rsidP="00972D43">
      <w:pPr>
        <w:rPr>
          <w:szCs w:val="24"/>
        </w:rPr>
      </w:pPr>
      <w:r w:rsidRPr="00382A56">
        <w:rPr>
          <w:szCs w:val="24"/>
        </w:rPr>
        <w:t>Il convient donc</w:t>
      </w:r>
      <w:r>
        <w:rPr>
          <w:szCs w:val="24"/>
        </w:rPr>
        <w:t>, à titre exceptionnel,</w:t>
      </w:r>
      <w:r w:rsidRPr="00382A56">
        <w:rPr>
          <w:szCs w:val="24"/>
        </w:rPr>
        <w:t xml:space="preserve"> d</w:t>
      </w:r>
      <w:r>
        <w:rPr>
          <w:szCs w:val="24"/>
        </w:rPr>
        <w:t>’</w:t>
      </w:r>
      <w:r w:rsidRPr="00382A56">
        <w:rPr>
          <w:szCs w:val="24"/>
        </w:rPr>
        <w:t xml:space="preserve">aménager </w:t>
      </w:r>
      <w:r>
        <w:rPr>
          <w:szCs w:val="24"/>
        </w:rPr>
        <w:t xml:space="preserve">ce programme </w:t>
      </w:r>
      <w:r w:rsidRPr="00382A56">
        <w:rPr>
          <w:szCs w:val="24"/>
        </w:rPr>
        <w:t xml:space="preserve">pour </w:t>
      </w:r>
      <w:r>
        <w:rPr>
          <w:szCs w:val="24"/>
        </w:rPr>
        <w:t>l’</w:t>
      </w:r>
      <w:r w:rsidRPr="00382A56">
        <w:rPr>
          <w:szCs w:val="24"/>
        </w:rPr>
        <w:t xml:space="preserve">année scolaire 2015-2016 </w:t>
      </w:r>
      <w:r>
        <w:rPr>
          <w:szCs w:val="24"/>
        </w:rPr>
        <w:t xml:space="preserve">et pour la session 2016 du DNB. </w:t>
      </w:r>
    </w:p>
    <w:p w:rsidR="00683836" w:rsidRPr="00382A56" w:rsidRDefault="00683836" w:rsidP="00972D43">
      <w:pPr>
        <w:rPr>
          <w:szCs w:val="24"/>
        </w:rPr>
      </w:pPr>
    </w:p>
    <w:p w:rsidR="00683836" w:rsidRPr="00382A56" w:rsidRDefault="00683836" w:rsidP="00972D43">
      <w:pPr>
        <w:rPr>
          <w:szCs w:val="24"/>
        </w:rPr>
      </w:pPr>
      <w:r w:rsidRPr="00382A56">
        <w:rPr>
          <w:szCs w:val="24"/>
        </w:rPr>
        <w:t xml:space="preserve">C’est l’objet de l’annexe I servant de </w:t>
      </w:r>
      <w:r>
        <w:rPr>
          <w:szCs w:val="24"/>
        </w:rPr>
        <w:t>texte de référence</w:t>
      </w:r>
      <w:r w:rsidRPr="00382A56">
        <w:rPr>
          <w:szCs w:val="24"/>
        </w:rPr>
        <w:t xml:space="preserve"> pour cette année scolaire 2015-2016 : les sujets</w:t>
      </w:r>
      <w:r>
        <w:rPr>
          <w:szCs w:val="24"/>
        </w:rPr>
        <w:t xml:space="preserve"> </w:t>
      </w:r>
      <w:r w:rsidRPr="00382A56">
        <w:rPr>
          <w:szCs w:val="24"/>
        </w:rPr>
        <w:t xml:space="preserve">de </w:t>
      </w:r>
      <w:r>
        <w:rPr>
          <w:szCs w:val="24"/>
        </w:rPr>
        <w:t>l’épreuve</w:t>
      </w:r>
      <w:r w:rsidRPr="00382A56">
        <w:rPr>
          <w:szCs w:val="24"/>
        </w:rPr>
        <w:t xml:space="preserve"> d’enseignement moral et civique ne pourront porter que sur les thèmes sélectionnés dans cette annexe I.</w:t>
      </w:r>
    </w:p>
    <w:p w:rsidR="00683836" w:rsidRPr="00382A56" w:rsidRDefault="00683836" w:rsidP="00972D43">
      <w:pPr>
        <w:rPr>
          <w:szCs w:val="24"/>
        </w:rPr>
      </w:pPr>
    </w:p>
    <w:p w:rsidR="00683836" w:rsidRPr="00382A56" w:rsidRDefault="00683836" w:rsidP="00972D43">
      <w:pPr>
        <w:rPr>
          <w:szCs w:val="24"/>
        </w:rPr>
      </w:pPr>
      <w:r w:rsidRPr="00382A56">
        <w:rPr>
          <w:szCs w:val="24"/>
        </w:rPr>
        <w:lastRenderedPageBreak/>
        <w:t xml:space="preserve">2 – Le référentiel d’enseignement de l’histoire – géographie pour les classes de troisième à dispositifs particuliers demeure celui défini par l’annexe II de </w:t>
      </w:r>
      <w:smartTag w:uri="urn:schemas-microsoft-com:office:smarttags" w:element="PersonName">
        <w:smartTagPr>
          <w:attr w:name="ProductID" w:val="la NS"/>
        </w:smartTagPr>
        <w:r w:rsidRPr="00382A56">
          <w:rPr>
            <w:szCs w:val="24"/>
          </w:rPr>
          <w:t>la NS</w:t>
        </w:r>
      </w:smartTag>
      <w:r w:rsidRPr="00382A56">
        <w:rPr>
          <w:szCs w:val="24"/>
        </w:rPr>
        <w:t xml:space="preserve"> n° 2012-029 du 24 février 2012 relative aux modalités d'attribution du diplôme national du brevet, pour ses parties consacrées à l’histoire et à la géographie.</w:t>
      </w:r>
    </w:p>
    <w:p w:rsidR="00683836" w:rsidRPr="00382A56" w:rsidRDefault="00683836" w:rsidP="00972D43">
      <w:pPr>
        <w:rPr>
          <w:szCs w:val="24"/>
        </w:rPr>
      </w:pPr>
    </w:p>
    <w:p w:rsidR="00683836" w:rsidRPr="00382A56" w:rsidRDefault="00683836" w:rsidP="00972D43">
      <w:pPr>
        <w:rPr>
          <w:szCs w:val="24"/>
        </w:rPr>
      </w:pPr>
    </w:p>
    <w:p w:rsidR="00683836" w:rsidRPr="00382A56" w:rsidRDefault="00683836" w:rsidP="00972D43">
      <w:pPr>
        <w:rPr>
          <w:szCs w:val="24"/>
        </w:rPr>
      </w:pPr>
    </w:p>
    <w:p w:rsidR="00683836" w:rsidRPr="00382A56" w:rsidRDefault="00683836">
      <w:pPr>
        <w:overflowPunct/>
        <w:autoSpaceDE/>
        <w:autoSpaceDN/>
        <w:adjustRightInd/>
        <w:spacing w:after="200" w:line="276" w:lineRule="auto"/>
        <w:jc w:val="left"/>
        <w:textAlignment w:val="auto"/>
        <w:rPr>
          <w:b/>
          <w:sz w:val="28"/>
          <w:szCs w:val="28"/>
        </w:rPr>
      </w:pPr>
      <w:r w:rsidRPr="00382A56">
        <w:rPr>
          <w:b/>
          <w:sz w:val="28"/>
          <w:szCs w:val="28"/>
        </w:rPr>
        <w:br w:type="page"/>
      </w:r>
    </w:p>
    <w:p w:rsidR="00683836" w:rsidRPr="00382A56" w:rsidRDefault="00683836" w:rsidP="00E06EAC">
      <w:pPr>
        <w:rPr>
          <w:b/>
          <w:sz w:val="28"/>
          <w:szCs w:val="28"/>
        </w:rPr>
      </w:pPr>
      <w:r w:rsidRPr="00382A56">
        <w:rPr>
          <w:b/>
          <w:sz w:val="28"/>
          <w:szCs w:val="28"/>
        </w:rPr>
        <w:lastRenderedPageBreak/>
        <w:t>ANNEXE I</w:t>
      </w:r>
    </w:p>
    <w:p w:rsidR="00683836" w:rsidRPr="00382A56" w:rsidRDefault="00683836" w:rsidP="00E06EAC">
      <w:pPr>
        <w:rPr>
          <w:b/>
          <w:sz w:val="28"/>
          <w:szCs w:val="28"/>
        </w:rPr>
      </w:pPr>
    </w:p>
    <w:p w:rsidR="00683836" w:rsidRPr="00382A56" w:rsidRDefault="00683836" w:rsidP="00E06EAC">
      <w:pPr>
        <w:rPr>
          <w:b/>
          <w:sz w:val="28"/>
          <w:szCs w:val="28"/>
        </w:rPr>
      </w:pPr>
      <w:r w:rsidRPr="00382A56">
        <w:rPr>
          <w:b/>
          <w:sz w:val="28"/>
          <w:szCs w:val="28"/>
        </w:rPr>
        <w:t xml:space="preserve">PROGRAMME d’ENSEIGNEMENT MORAL ET CIVIQUE POUR </w:t>
      </w:r>
      <w:smartTag w:uri="urn:schemas-microsoft-com:office:smarttags" w:element="PersonName">
        <w:smartTagPr>
          <w:attr w:name="ProductID" w:val="LA SESSION"/>
        </w:smartTagPr>
        <w:r w:rsidRPr="00382A56">
          <w:rPr>
            <w:b/>
            <w:sz w:val="28"/>
            <w:szCs w:val="28"/>
          </w:rPr>
          <w:t>LA SESSION</w:t>
        </w:r>
      </w:smartTag>
      <w:r w:rsidRPr="00382A56">
        <w:rPr>
          <w:b/>
          <w:sz w:val="28"/>
          <w:szCs w:val="28"/>
        </w:rPr>
        <w:t xml:space="preserve"> 2016 du DNB (série générale et série professionnelle)</w:t>
      </w:r>
    </w:p>
    <w:p w:rsidR="00683836" w:rsidRPr="00382A56" w:rsidRDefault="00683836" w:rsidP="00E06EAC">
      <w:pPr>
        <w:rPr>
          <w:b/>
          <w:sz w:val="26"/>
          <w:szCs w:val="26"/>
        </w:rPr>
      </w:pPr>
    </w:p>
    <w:p w:rsidR="00683836" w:rsidRPr="00382A56" w:rsidRDefault="00683836" w:rsidP="00E06EAC">
      <w:pPr>
        <w:rPr>
          <w:b/>
          <w:sz w:val="26"/>
          <w:szCs w:val="26"/>
        </w:rPr>
      </w:pPr>
    </w:p>
    <w:p w:rsidR="00683836" w:rsidRPr="00382A56" w:rsidRDefault="00683836" w:rsidP="00E06EAC">
      <w:pPr>
        <w:rPr>
          <w:szCs w:val="24"/>
        </w:rPr>
      </w:pPr>
      <w:r w:rsidRPr="00382A56">
        <w:rPr>
          <w:szCs w:val="24"/>
        </w:rPr>
        <w:t>Pour la session 2016 du diplôme national du b</w:t>
      </w:r>
      <w:r>
        <w:rPr>
          <w:szCs w:val="24"/>
        </w:rPr>
        <w:t>revet, les candidats</w:t>
      </w:r>
      <w:r w:rsidRPr="00382A56">
        <w:rPr>
          <w:szCs w:val="24"/>
        </w:rPr>
        <w:t>, qu’ils soient scolarisés en collège ou non scolaires,</w:t>
      </w:r>
      <w:r>
        <w:rPr>
          <w:szCs w:val="24"/>
        </w:rPr>
        <w:t xml:space="preserve"> </w:t>
      </w:r>
      <w:r w:rsidRPr="00382A56">
        <w:rPr>
          <w:szCs w:val="24"/>
        </w:rPr>
        <w:t>auront suivi le programme d’éducation civique en vigueur jusqu’à la rentrée scolaire 2015</w:t>
      </w:r>
      <w:r>
        <w:rPr>
          <w:szCs w:val="24"/>
        </w:rPr>
        <w:t xml:space="preserve"> </w:t>
      </w:r>
      <w:r w:rsidRPr="00382A56">
        <w:rPr>
          <w:szCs w:val="24"/>
        </w:rPr>
        <w:t>alors qu’ils</w:t>
      </w:r>
      <w:r>
        <w:rPr>
          <w:szCs w:val="24"/>
        </w:rPr>
        <w:t xml:space="preserve"> </w:t>
      </w:r>
      <w:r w:rsidRPr="00382A56">
        <w:rPr>
          <w:szCs w:val="24"/>
        </w:rPr>
        <w:t>auront à composer leur troisième partie d’épreuve d’histoire – géographie – enseignement moral et civique sur le programme d’enseignement moral et civique dont l’entrée en vigueur s’effectue à la rentrée 2015.</w:t>
      </w:r>
    </w:p>
    <w:p w:rsidR="00683836" w:rsidRPr="00382A56" w:rsidRDefault="00683836" w:rsidP="00E06EAC">
      <w:pPr>
        <w:rPr>
          <w:szCs w:val="24"/>
        </w:rPr>
      </w:pPr>
    </w:p>
    <w:p w:rsidR="00683836" w:rsidRPr="00382A56" w:rsidRDefault="00683836" w:rsidP="00E06EAC">
      <w:pPr>
        <w:rPr>
          <w:szCs w:val="24"/>
        </w:rPr>
      </w:pPr>
      <w:r w:rsidRPr="00382A56">
        <w:rPr>
          <w:szCs w:val="24"/>
        </w:rPr>
        <w:t>Il convient donc de sélectionner, dans le programme d’enseignement moral et civique pour les cycles 2, 3 et 4, publié au BO spécial n°</w:t>
      </w:r>
      <w:r>
        <w:rPr>
          <w:szCs w:val="24"/>
        </w:rPr>
        <w:t xml:space="preserve"> </w:t>
      </w:r>
      <w:r w:rsidRPr="00382A56">
        <w:rPr>
          <w:szCs w:val="24"/>
        </w:rPr>
        <w:t xml:space="preserve">6 du 25 juin 2015, les thèmes de ce programme qui peuvent être compatibles, d’une part, avec l’enseignement d’éducation civique que ces candidats ont suivi durant leur scolarité antérieure et, d’autre part, avec le nouveau programme d’enseignement moral et civique prévu pour l’ensemble du cycle 4. </w:t>
      </w:r>
    </w:p>
    <w:p w:rsidR="00683836" w:rsidRPr="00382A56" w:rsidRDefault="00683836" w:rsidP="00E06EAC">
      <w:pPr>
        <w:rPr>
          <w:szCs w:val="24"/>
        </w:rPr>
      </w:pPr>
    </w:p>
    <w:p w:rsidR="00683836" w:rsidRPr="00382A56" w:rsidRDefault="00683836" w:rsidP="00E06EAC">
      <w:pPr>
        <w:rPr>
          <w:szCs w:val="24"/>
        </w:rPr>
      </w:pPr>
      <w:r w:rsidRPr="00382A56">
        <w:rPr>
          <w:szCs w:val="24"/>
        </w:rPr>
        <w:t xml:space="preserve">Ce sont ces thèmes sélectionnés qui structureront l’enseignement moral et civique de cette année de formation scolaire en classe de troisième et qui donneront matière au sujet de l’épreuve d’enseignement moral et civique pour la session 2016 du diplôme national du brevet. </w:t>
      </w:r>
    </w:p>
    <w:p w:rsidR="00683836" w:rsidRPr="00382A56" w:rsidRDefault="00683836" w:rsidP="00E06EAC">
      <w:pPr>
        <w:rPr>
          <w:szCs w:val="24"/>
        </w:rPr>
      </w:pPr>
    </w:p>
    <w:p w:rsidR="00683836" w:rsidRPr="00382A56" w:rsidRDefault="00683836" w:rsidP="00E06EAC">
      <w:pPr>
        <w:rPr>
          <w:szCs w:val="24"/>
        </w:rPr>
      </w:pPr>
      <w:r w:rsidRPr="00382A56">
        <w:rPr>
          <w:szCs w:val="24"/>
        </w:rPr>
        <w:t>Les thèmes signalés par un astérisque sont communs à tous les candidats (série générale et série professionnelle). Les candidats de la série générale au DNB traitent également les autres thèmes.</w:t>
      </w:r>
    </w:p>
    <w:p w:rsidR="00683836" w:rsidRPr="00382A56" w:rsidRDefault="00683836" w:rsidP="00E06EAC">
      <w:pPr>
        <w:rPr>
          <w:szCs w:val="24"/>
        </w:rPr>
      </w:pPr>
    </w:p>
    <w:p w:rsidR="00683836" w:rsidRPr="00382A56" w:rsidRDefault="00683836" w:rsidP="00E06EAC">
      <w:pPr>
        <w:rPr>
          <w:szCs w:val="24"/>
        </w:rPr>
      </w:pPr>
      <w:r w:rsidRPr="00382A56">
        <w:rPr>
          <w:szCs w:val="24"/>
        </w:rPr>
        <w:t>Ces thèmes sont :</w:t>
      </w:r>
    </w:p>
    <w:p w:rsidR="00683836" w:rsidRPr="00382A56" w:rsidRDefault="00683836" w:rsidP="00E06EAC">
      <w:pPr>
        <w:rPr>
          <w:szCs w:val="24"/>
        </w:rPr>
      </w:pPr>
    </w:p>
    <w:p w:rsidR="00683836" w:rsidRPr="00382A56" w:rsidRDefault="00683836" w:rsidP="00E06EAC">
      <w:pPr>
        <w:rPr>
          <w:szCs w:val="24"/>
        </w:rPr>
      </w:pPr>
    </w:p>
    <w:p w:rsidR="00683836" w:rsidRPr="00382A56" w:rsidRDefault="00683836" w:rsidP="00E06EAC">
      <w:pPr>
        <w:rPr>
          <w:szCs w:val="24"/>
        </w:rPr>
      </w:pPr>
    </w:p>
    <w:p w:rsidR="00683836" w:rsidRPr="00382A56" w:rsidRDefault="00683836" w:rsidP="00E06EAC">
      <w:pPr>
        <w:numPr>
          <w:ilvl w:val="2"/>
          <w:numId w:val="1"/>
        </w:numPr>
        <w:rPr>
          <w:b/>
          <w:szCs w:val="24"/>
        </w:rPr>
      </w:pPr>
      <w:r w:rsidRPr="00382A56">
        <w:rPr>
          <w:b/>
          <w:szCs w:val="24"/>
        </w:rPr>
        <w:t>La sensibilité : soi et les autres</w:t>
      </w:r>
    </w:p>
    <w:p w:rsidR="00683836" w:rsidRPr="00382A56" w:rsidRDefault="00683836" w:rsidP="00E06EAC">
      <w:pPr>
        <w:ind w:left="2160"/>
        <w:rPr>
          <w:b/>
          <w:szCs w:val="24"/>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tblGrid>
      <w:tr w:rsidR="00683836" w:rsidRPr="00382A56" w:rsidTr="00967A10">
        <w:tc>
          <w:tcPr>
            <w:tcW w:w="3402" w:type="dxa"/>
            <w:vAlign w:val="center"/>
          </w:tcPr>
          <w:p w:rsidR="00683836" w:rsidRPr="00382A56" w:rsidRDefault="00683836" w:rsidP="00203C4E">
            <w:pPr>
              <w:rPr>
                <w:b/>
                <w:szCs w:val="24"/>
              </w:rPr>
            </w:pPr>
            <w:r w:rsidRPr="00382A56">
              <w:rPr>
                <w:b/>
                <w:szCs w:val="24"/>
              </w:rPr>
              <w:t>Connaissances, capacités et attitudes visées</w:t>
            </w:r>
          </w:p>
        </w:tc>
        <w:tc>
          <w:tcPr>
            <w:tcW w:w="3402" w:type="dxa"/>
            <w:vAlign w:val="center"/>
          </w:tcPr>
          <w:p w:rsidR="00683836" w:rsidRPr="00382A56" w:rsidRDefault="00683836" w:rsidP="00203C4E">
            <w:pPr>
              <w:rPr>
                <w:b/>
                <w:szCs w:val="24"/>
              </w:rPr>
            </w:pPr>
            <w:r w:rsidRPr="00382A56">
              <w:rPr>
                <w:b/>
                <w:szCs w:val="24"/>
              </w:rPr>
              <w:t>Objets d’enseignement</w:t>
            </w:r>
          </w:p>
        </w:tc>
      </w:tr>
      <w:tr w:rsidR="00683836" w:rsidRPr="00382A56" w:rsidTr="00967A10">
        <w:tc>
          <w:tcPr>
            <w:tcW w:w="3402" w:type="dxa"/>
            <w:vAlign w:val="center"/>
          </w:tcPr>
          <w:p w:rsidR="00683836" w:rsidRPr="00382A56" w:rsidRDefault="00683836" w:rsidP="00203C4E">
            <w:pPr>
              <w:rPr>
                <w:szCs w:val="24"/>
              </w:rPr>
            </w:pPr>
            <w:r w:rsidRPr="00382A56">
              <w:rPr>
                <w:szCs w:val="24"/>
              </w:rPr>
              <w:t>3/b* – Connaître les principes, valeurs et symboles de la citoyenneté française et de la citoyenneté européenne</w:t>
            </w:r>
            <w:r>
              <w:rPr>
                <w:szCs w:val="24"/>
              </w:rPr>
              <w:t>.</w:t>
            </w:r>
          </w:p>
        </w:tc>
        <w:tc>
          <w:tcPr>
            <w:tcW w:w="3402" w:type="dxa"/>
            <w:vAlign w:val="center"/>
          </w:tcPr>
          <w:p w:rsidR="00683836" w:rsidRPr="00382A56" w:rsidRDefault="00683836" w:rsidP="00E06EAC">
            <w:pPr>
              <w:jc w:val="left"/>
              <w:rPr>
                <w:szCs w:val="24"/>
              </w:rPr>
            </w:pPr>
            <w:r w:rsidRPr="00382A56">
              <w:rPr>
                <w:szCs w:val="24"/>
              </w:rPr>
              <w:t>-Citoyenneté française et citoyenneté européenne : principes, valeurs, symboles</w:t>
            </w:r>
            <w:r>
              <w:rPr>
                <w:szCs w:val="24"/>
              </w:rPr>
              <w:t>.</w:t>
            </w:r>
          </w:p>
        </w:tc>
      </w:tr>
    </w:tbl>
    <w:p w:rsidR="00683836" w:rsidRPr="00382A56" w:rsidRDefault="00683836" w:rsidP="00E06EAC">
      <w:pPr>
        <w:ind w:left="2160"/>
        <w:rPr>
          <w:b/>
          <w:szCs w:val="24"/>
        </w:rPr>
      </w:pPr>
    </w:p>
    <w:p w:rsidR="00683836" w:rsidRPr="00382A56" w:rsidRDefault="00683836" w:rsidP="00E06EAC">
      <w:pPr>
        <w:ind w:left="2160"/>
        <w:rPr>
          <w:b/>
          <w:szCs w:val="24"/>
        </w:rPr>
      </w:pPr>
    </w:p>
    <w:p w:rsidR="00683836" w:rsidRPr="00382A56" w:rsidRDefault="00683836">
      <w:pPr>
        <w:overflowPunct/>
        <w:autoSpaceDE/>
        <w:autoSpaceDN/>
        <w:adjustRightInd/>
        <w:spacing w:after="200" w:line="276" w:lineRule="auto"/>
        <w:jc w:val="left"/>
        <w:textAlignment w:val="auto"/>
        <w:rPr>
          <w:b/>
          <w:szCs w:val="24"/>
        </w:rPr>
      </w:pPr>
      <w:r w:rsidRPr="00382A56">
        <w:rPr>
          <w:b/>
          <w:szCs w:val="24"/>
        </w:rPr>
        <w:br w:type="page"/>
      </w:r>
    </w:p>
    <w:p w:rsidR="00683836" w:rsidRPr="00382A56" w:rsidRDefault="00683836" w:rsidP="00E06EAC">
      <w:pPr>
        <w:ind w:left="2160"/>
        <w:rPr>
          <w:b/>
          <w:szCs w:val="24"/>
        </w:rPr>
      </w:pPr>
    </w:p>
    <w:p w:rsidR="00683836" w:rsidRPr="00382A56" w:rsidRDefault="00683836" w:rsidP="00E06EAC">
      <w:pPr>
        <w:numPr>
          <w:ilvl w:val="2"/>
          <w:numId w:val="1"/>
        </w:numPr>
        <w:rPr>
          <w:b/>
          <w:szCs w:val="24"/>
        </w:rPr>
      </w:pPr>
      <w:r w:rsidRPr="00382A56">
        <w:rPr>
          <w:b/>
          <w:szCs w:val="24"/>
        </w:rPr>
        <w:t>Le droit et la règle : des principes pour vivre avec les autres</w:t>
      </w:r>
    </w:p>
    <w:p w:rsidR="00683836" w:rsidRPr="00382A56" w:rsidRDefault="00683836" w:rsidP="00E06EAC">
      <w:pPr>
        <w:ind w:left="2160"/>
        <w:rPr>
          <w:szCs w:val="24"/>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tblGrid>
      <w:tr w:rsidR="00683836" w:rsidRPr="00382A56" w:rsidTr="00967A10">
        <w:tc>
          <w:tcPr>
            <w:tcW w:w="3402" w:type="dxa"/>
          </w:tcPr>
          <w:p w:rsidR="00683836" w:rsidRPr="00382A56" w:rsidRDefault="00683836" w:rsidP="00203C4E">
            <w:pPr>
              <w:rPr>
                <w:b/>
                <w:szCs w:val="24"/>
              </w:rPr>
            </w:pPr>
            <w:r w:rsidRPr="00382A56">
              <w:rPr>
                <w:b/>
                <w:szCs w:val="24"/>
              </w:rPr>
              <w:t>Connaissances, capacités et attitudes visées</w:t>
            </w:r>
          </w:p>
        </w:tc>
        <w:tc>
          <w:tcPr>
            <w:tcW w:w="3402" w:type="dxa"/>
          </w:tcPr>
          <w:p w:rsidR="00683836" w:rsidRPr="00382A56" w:rsidRDefault="00683836" w:rsidP="00203C4E">
            <w:pPr>
              <w:rPr>
                <w:b/>
                <w:szCs w:val="24"/>
              </w:rPr>
            </w:pPr>
            <w:r w:rsidRPr="00382A56">
              <w:rPr>
                <w:b/>
                <w:szCs w:val="24"/>
              </w:rPr>
              <w:t>Objets d’enseignement</w:t>
            </w:r>
          </w:p>
        </w:tc>
      </w:tr>
      <w:tr w:rsidR="00683836" w:rsidRPr="00382A56" w:rsidTr="00967A10">
        <w:tc>
          <w:tcPr>
            <w:tcW w:w="3402" w:type="dxa"/>
          </w:tcPr>
          <w:p w:rsidR="00683836" w:rsidRPr="00382A56" w:rsidRDefault="00683836" w:rsidP="00203C4E">
            <w:pPr>
              <w:rPr>
                <w:szCs w:val="24"/>
              </w:rPr>
            </w:pPr>
            <w:r w:rsidRPr="00382A56">
              <w:rPr>
                <w:szCs w:val="24"/>
              </w:rPr>
              <w:t>2/a* – Définir les principaux éléments des grandes Déclarations des droits de l’homme</w:t>
            </w:r>
            <w:r>
              <w:rPr>
                <w:szCs w:val="24"/>
              </w:rPr>
              <w:t>.</w:t>
            </w:r>
          </w:p>
        </w:tc>
        <w:tc>
          <w:tcPr>
            <w:tcW w:w="3402" w:type="dxa"/>
          </w:tcPr>
          <w:p w:rsidR="00683836" w:rsidRPr="00382A56" w:rsidRDefault="00683836" w:rsidP="00203C4E">
            <w:pPr>
              <w:jc w:val="left"/>
              <w:rPr>
                <w:szCs w:val="24"/>
              </w:rPr>
            </w:pPr>
            <w:r w:rsidRPr="00382A56">
              <w:rPr>
                <w:szCs w:val="24"/>
              </w:rPr>
              <w:t>-Les différentes déclarations des droits de l</w:t>
            </w:r>
            <w:r>
              <w:rPr>
                <w:szCs w:val="24"/>
              </w:rPr>
              <w:t>’Homme.</w:t>
            </w:r>
          </w:p>
          <w:p w:rsidR="00683836" w:rsidRPr="00382A56" w:rsidRDefault="00683836" w:rsidP="00E06EAC">
            <w:pPr>
              <w:jc w:val="left"/>
              <w:rPr>
                <w:szCs w:val="24"/>
              </w:rPr>
            </w:pPr>
          </w:p>
        </w:tc>
      </w:tr>
    </w:tbl>
    <w:p w:rsidR="00683836" w:rsidRPr="00382A56" w:rsidRDefault="00683836" w:rsidP="00E06EAC">
      <w:pPr>
        <w:ind w:left="2160"/>
        <w:rPr>
          <w:b/>
          <w:szCs w:val="24"/>
        </w:rPr>
      </w:pPr>
    </w:p>
    <w:p w:rsidR="00683836" w:rsidRPr="00382A56" w:rsidRDefault="00683836" w:rsidP="00E06EAC">
      <w:pPr>
        <w:ind w:left="2160"/>
        <w:rPr>
          <w:b/>
          <w:szCs w:val="24"/>
        </w:rPr>
      </w:pPr>
    </w:p>
    <w:p w:rsidR="00683836" w:rsidRPr="00382A56" w:rsidRDefault="00683836" w:rsidP="00E06EAC">
      <w:pPr>
        <w:numPr>
          <w:ilvl w:val="2"/>
          <w:numId w:val="1"/>
        </w:numPr>
        <w:rPr>
          <w:b/>
          <w:szCs w:val="24"/>
        </w:rPr>
      </w:pPr>
      <w:r w:rsidRPr="00382A56">
        <w:rPr>
          <w:b/>
          <w:szCs w:val="24"/>
        </w:rPr>
        <w:t>Le jugement : penser par soi-même et avec les autres</w:t>
      </w:r>
    </w:p>
    <w:p w:rsidR="00683836" w:rsidRPr="00382A56" w:rsidRDefault="00683836" w:rsidP="00E06EAC">
      <w:pPr>
        <w:ind w:left="2160"/>
        <w:rPr>
          <w:szCs w:val="24"/>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tblGrid>
      <w:tr w:rsidR="00683836" w:rsidRPr="00382A56" w:rsidTr="00967A10">
        <w:tc>
          <w:tcPr>
            <w:tcW w:w="3402" w:type="dxa"/>
          </w:tcPr>
          <w:p w:rsidR="00683836" w:rsidRPr="00382A56" w:rsidRDefault="00683836" w:rsidP="00203C4E">
            <w:pPr>
              <w:rPr>
                <w:b/>
                <w:szCs w:val="24"/>
              </w:rPr>
            </w:pPr>
            <w:r w:rsidRPr="00382A56">
              <w:rPr>
                <w:b/>
                <w:szCs w:val="24"/>
              </w:rPr>
              <w:t>Connaissances, capacités et attitudes visées</w:t>
            </w:r>
          </w:p>
        </w:tc>
        <w:tc>
          <w:tcPr>
            <w:tcW w:w="3402" w:type="dxa"/>
          </w:tcPr>
          <w:p w:rsidR="00683836" w:rsidRPr="00382A56" w:rsidRDefault="00683836" w:rsidP="00203C4E">
            <w:pPr>
              <w:rPr>
                <w:b/>
                <w:szCs w:val="24"/>
              </w:rPr>
            </w:pPr>
            <w:r w:rsidRPr="00382A56">
              <w:rPr>
                <w:b/>
                <w:szCs w:val="24"/>
              </w:rPr>
              <w:t>Objets d’enseignement</w:t>
            </w:r>
          </w:p>
        </w:tc>
      </w:tr>
      <w:tr w:rsidR="00683836" w:rsidRPr="00382A56" w:rsidTr="00967A10">
        <w:tc>
          <w:tcPr>
            <w:tcW w:w="3402" w:type="dxa"/>
          </w:tcPr>
          <w:p w:rsidR="00683836" w:rsidRPr="00382A56" w:rsidRDefault="00683836" w:rsidP="00E06EAC">
            <w:pPr>
              <w:overflowPunct/>
              <w:spacing w:line="240" w:lineRule="auto"/>
              <w:jc w:val="left"/>
              <w:textAlignment w:val="auto"/>
              <w:rPr>
                <w:szCs w:val="24"/>
                <w:lang w:eastAsia="en-US"/>
              </w:rPr>
            </w:pPr>
            <w:r w:rsidRPr="00382A56">
              <w:rPr>
                <w:szCs w:val="24"/>
              </w:rPr>
              <w:t xml:space="preserve">1/b* – </w:t>
            </w:r>
            <w:r w:rsidRPr="00382A56">
              <w:rPr>
                <w:szCs w:val="24"/>
                <w:lang w:eastAsia="en-US"/>
              </w:rPr>
              <w:t>Comprendre les</w:t>
            </w:r>
          </w:p>
          <w:p w:rsidR="00683836" w:rsidRPr="00382A56" w:rsidRDefault="00683836" w:rsidP="00E06EAC">
            <w:pPr>
              <w:overflowPunct/>
              <w:spacing w:line="240" w:lineRule="auto"/>
              <w:jc w:val="left"/>
              <w:textAlignment w:val="auto"/>
              <w:rPr>
                <w:szCs w:val="24"/>
                <w:lang w:eastAsia="en-US"/>
              </w:rPr>
            </w:pPr>
            <w:r w:rsidRPr="00382A56">
              <w:rPr>
                <w:szCs w:val="24"/>
                <w:lang w:eastAsia="en-US"/>
              </w:rPr>
              <w:t>enjeux de la laïcité</w:t>
            </w:r>
          </w:p>
          <w:p w:rsidR="00683836" w:rsidRPr="00382A56" w:rsidRDefault="00683836" w:rsidP="00E06EAC">
            <w:pPr>
              <w:overflowPunct/>
              <w:spacing w:line="240" w:lineRule="auto"/>
              <w:jc w:val="left"/>
              <w:textAlignment w:val="auto"/>
              <w:rPr>
                <w:szCs w:val="24"/>
                <w:lang w:eastAsia="en-US"/>
              </w:rPr>
            </w:pPr>
            <w:r w:rsidRPr="00382A56">
              <w:rPr>
                <w:szCs w:val="24"/>
                <w:lang w:eastAsia="en-US"/>
              </w:rPr>
              <w:t>(liberté de conscience</w:t>
            </w:r>
          </w:p>
          <w:p w:rsidR="00683836" w:rsidRPr="00382A56" w:rsidRDefault="00683836" w:rsidP="00E06EAC">
            <w:pPr>
              <w:overflowPunct/>
              <w:spacing w:line="240" w:lineRule="auto"/>
              <w:jc w:val="left"/>
              <w:textAlignment w:val="auto"/>
              <w:rPr>
                <w:szCs w:val="24"/>
                <w:lang w:eastAsia="en-US"/>
              </w:rPr>
            </w:pPr>
            <w:r w:rsidRPr="00382A56">
              <w:rPr>
                <w:szCs w:val="24"/>
                <w:lang w:eastAsia="en-US"/>
              </w:rPr>
              <w:t>et égalité des</w:t>
            </w:r>
          </w:p>
          <w:p w:rsidR="00683836" w:rsidRPr="00382A56" w:rsidRDefault="00683836" w:rsidP="00E06EAC">
            <w:pPr>
              <w:rPr>
                <w:szCs w:val="24"/>
                <w:lang w:eastAsia="en-US"/>
              </w:rPr>
            </w:pPr>
            <w:r w:rsidRPr="00382A56">
              <w:rPr>
                <w:szCs w:val="24"/>
                <w:lang w:eastAsia="en-US"/>
              </w:rPr>
              <w:t>citoyens)</w:t>
            </w:r>
            <w:r>
              <w:rPr>
                <w:szCs w:val="24"/>
                <w:lang w:eastAsia="en-US"/>
              </w:rPr>
              <w:t>.</w:t>
            </w:r>
          </w:p>
          <w:p w:rsidR="00683836" w:rsidRPr="00382A56" w:rsidRDefault="00683836" w:rsidP="00016F5B">
            <w:pPr>
              <w:overflowPunct/>
              <w:spacing w:line="240" w:lineRule="auto"/>
              <w:jc w:val="left"/>
              <w:textAlignment w:val="auto"/>
              <w:rPr>
                <w:szCs w:val="24"/>
                <w:lang w:eastAsia="en-US"/>
              </w:rPr>
            </w:pPr>
            <w:r w:rsidRPr="00382A56">
              <w:rPr>
                <w:szCs w:val="24"/>
                <w:lang w:eastAsia="en-US"/>
              </w:rPr>
              <w:t>2/a - Reconnaître les</w:t>
            </w:r>
          </w:p>
          <w:p w:rsidR="00683836" w:rsidRPr="00382A56" w:rsidRDefault="00683836" w:rsidP="00016F5B">
            <w:pPr>
              <w:overflowPunct/>
              <w:spacing w:line="240" w:lineRule="auto"/>
              <w:jc w:val="left"/>
              <w:textAlignment w:val="auto"/>
              <w:rPr>
                <w:szCs w:val="24"/>
                <w:lang w:eastAsia="en-US"/>
              </w:rPr>
            </w:pPr>
            <w:r w:rsidRPr="00382A56">
              <w:rPr>
                <w:szCs w:val="24"/>
                <w:lang w:eastAsia="en-US"/>
              </w:rPr>
              <w:t>grandes</w:t>
            </w:r>
          </w:p>
          <w:p w:rsidR="00683836" w:rsidRPr="00382A56" w:rsidRDefault="00683836" w:rsidP="00016F5B">
            <w:pPr>
              <w:overflowPunct/>
              <w:spacing w:line="240" w:lineRule="auto"/>
              <w:jc w:val="left"/>
              <w:textAlignment w:val="auto"/>
              <w:rPr>
                <w:szCs w:val="24"/>
                <w:lang w:eastAsia="en-US"/>
              </w:rPr>
            </w:pPr>
            <w:r w:rsidRPr="00382A56">
              <w:rPr>
                <w:szCs w:val="24"/>
                <w:lang w:eastAsia="en-US"/>
              </w:rPr>
              <w:t>caractéristiques d'un</w:t>
            </w:r>
          </w:p>
          <w:p w:rsidR="00683836" w:rsidRPr="00382A56" w:rsidRDefault="00683836" w:rsidP="00016F5B">
            <w:pPr>
              <w:rPr>
                <w:szCs w:val="24"/>
              </w:rPr>
            </w:pPr>
            <w:r w:rsidRPr="00382A56">
              <w:rPr>
                <w:szCs w:val="24"/>
                <w:lang w:eastAsia="en-US"/>
              </w:rPr>
              <w:t>État démocratique.</w:t>
            </w:r>
          </w:p>
        </w:tc>
        <w:tc>
          <w:tcPr>
            <w:tcW w:w="3402" w:type="dxa"/>
          </w:tcPr>
          <w:p w:rsidR="00683836" w:rsidRPr="00382A56" w:rsidRDefault="00683836" w:rsidP="004236AF">
            <w:pPr>
              <w:rPr>
                <w:szCs w:val="24"/>
              </w:rPr>
            </w:pPr>
            <w:r w:rsidRPr="00382A56">
              <w:rPr>
                <w:szCs w:val="24"/>
              </w:rPr>
              <w:t>-Les principes d</w:t>
            </w:r>
            <w:r>
              <w:rPr>
                <w:szCs w:val="24"/>
              </w:rPr>
              <w:t>e la laïcité</w:t>
            </w:r>
          </w:p>
          <w:p w:rsidR="00683836" w:rsidRPr="00382A56" w:rsidRDefault="00683836" w:rsidP="004236AF">
            <w:pPr>
              <w:rPr>
                <w:szCs w:val="24"/>
              </w:rPr>
            </w:pPr>
          </w:p>
          <w:p w:rsidR="00683836" w:rsidRPr="00382A56" w:rsidRDefault="00683836" w:rsidP="004236AF">
            <w:pPr>
              <w:rPr>
                <w:szCs w:val="24"/>
              </w:rPr>
            </w:pPr>
          </w:p>
          <w:p w:rsidR="00683836" w:rsidRDefault="00683836" w:rsidP="004236AF">
            <w:pPr>
              <w:rPr>
                <w:szCs w:val="24"/>
              </w:rPr>
            </w:pPr>
          </w:p>
          <w:p w:rsidR="00683836" w:rsidRPr="00382A56" w:rsidRDefault="00683836" w:rsidP="004236AF">
            <w:pPr>
              <w:rPr>
                <w:szCs w:val="24"/>
              </w:rPr>
            </w:pPr>
          </w:p>
          <w:p w:rsidR="00683836" w:rsidRPr="00382A56" w:rsidRDefault="00683836" w:rsidP="00016F5B">
            <w:pPr>
              <w:overflowPunct/>
              <w:spacing w:line="240" w:lineRule="auto"/>
              <w:jc w:val="left"/>
              <w:textAlignment w:val="auto"/>
              <w:rPr>
                <w:szCs w:val="24"/>
                <w:lang w:eastAsia="en-US"/>
              </w:rPr>
            </w:pPr>
            <w:r w:rsidRPr="00382A56">
              <w:rPr>
                <w:szCs w:val="24"/>
              </w:rPr>
              <w:t>-</w:t>
            </w:r>
            <w:r w:rsidRPr="00382A56">
              <w:rPr>
                <w:szCs w:val="24"/>
                <w:lang w:eastAsia="en-US"/>
              </w:rPr>
              <w:t xml:space="preserve"> Les principes d'un État</w:t>
            </w:r>
          </w:p>
          <w:p w:rsidR="00683836" w:rsidRPr="00382A56" w:rsidRDefault="00683836" w:rsidP="00016F5B">
            <w:pPr>
              <w:overflowPunct/>
              <w:spacing w:line="240" w:lineRule="auto"/>
              <w:jc w:val="left"/>
              <w:textAlignment w:val="auto"/>
              <w:rPr>
                <w:szCs w:val="24"/>
                <w:lang w:eastAsia="en-US"/>
              </w:rPr>
            </w:pPr>
            <w:r w:rsidRPr="00382A56">
              <w:rPr>
                <w:szCs w:val="24"/>
                <w:lang w:eastAsia="en-US"/>
              </w:rPr>
              <w:t>démocratique et leurs traductions dans les</w:t>
            </w:r>
          </w:p>
          <w:p w:rsidR="00683836" w:rsidRPr="00382A56" w:rsidRDefault="00683836" w:rsidP="00016F5B">
            <w:pPr>
              <w:rPr>
                <w:szCs w:val="24"/>
              </w:rPr>
            </w:pPr>
            <w:r w:rsidRPr="00382A56">
              <w:rPr>
                <w:szCs w:val="24"/>
                <w:lang w:eastAsia="en-US"/>
              </w:rPr>
              <w:t>institutions de la Ve République.</w:t>
            </w:r>
          </w:p>
        </w:tc>
      </w:tr>
    </w:tbl>
    <w:p w:rsidR="00683836" w:rsidRPr="00382A56" w:rsidRDefault="00683836" w:rsidP="00E06EAC">
      <w:pPr>
        <w:ind w:left="2160"/>
        <w:rPr>
          <w:b/>
          <w:szCs w:val="24"/>
        </w:rPr>
      </w:pPr>
    </w:p>
    <w:p w:rsidR="00683836" w:rsidRPr="00382A56" w:rsidRDefault="00683836" w:rsidP="00E06EAC">
      <w:pPr>
        <w:numPr>
          <w:ilvl w:val="2"/>
          <w:numId w:val="1"/>
        </w:numPr>
        <w:rPr>
          <w:b/>
          <w:szCs w:val="24"/>
        </w:rPr>
      </w:pPr>
      <w:r w:rsidRPr="00382A56">
        <w:rPr>
          <w:b/>
          <w:szCs w:val="24"/>
        </w:rPr>
        <w:t>L’engagement : agir individuellement et collectivement</w:t>
      </w:r>
    </w:p>
    <w:p w:rsidR="00683836" w:rsidRPr="00382A56" w:rsidRDefault="00683836" w:rsidP="00E06EAC">
      <w:pPr>
        <w:rPr>
          <w:b/>
          <w:szCs w:val="24"/>
        </w:rPr>
      </w:pPr>
    </w:p>
    <w:p w:rsidR="00683836" w:rsidRPr="00382A56" w:rsidRDefault="00683836" w:rsidP="00E06EAC">
      <w:pPr>
        <w:ind w:left="2160"/>
        <w:rPr>
          <w:szCs w:val="24"/>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tblGrid>
      <w:tr w:rsidR="00683836" w:rsidRPr="00382A56" w:rsidTr="00967A10">
        <w:tc>
          <w:tcPr>
            <w:tcW w:w="3402" w:type="dxa"/>
          </w:tcPr>
          <w:p w:rsidR="00683836" w:rsidRPr="00382A56" w:rsidRDefault="00683836" w:rsidP="00203C4E">
            <w:pPr>
              <w:rPr>
                <w:b/>
                <w:szCs w:val="24"/>
              </w:rPr>
            </w:pPr>
            <w:r w:rsidRPr="00382A56">
              <w:rPr>
                <w:b/>
                <w:szCs w:val="24"/>
              </w:rPr>
              <w:t>Connaissances, capacités et attitudes visées</w:t>
            </w:r>
          </w:p>
        </w:tc>
        <w:tc>
          <w:tcPr>
            <w:tcW w:w="3402" w:type="dxa"/>
          </w:tcPr>
          <w:p w:rsidR="00683836" w:rsidRPr="00382A56" w:rsidRDefault="00683836" w:rsidP="00203C4E">
            <w:pPr>
              <w:rPr>
                <w:b/>
                <w:szCs w:val="24"/>
              </w:rPr>
            </w:pPr>
            <w:r w:rsidRPr="00382A56">
              <w:rPr>
                <w:b/>
                <w:szCs w:val="24"/>
              </w:rPr>
              <w:t>Objets d’enseignement</w:t>
            </w:r>
          </w:p>
        </w:tc>
      </w:tr>
      <w:tr w:rsidR="00683836" w:rsidRPr="00382A56" w:rsidTr="00967A10">
        <w:tc>
          <w:tcPr>
            <w:tcW w:w="3402" w:type="dxa"/>
          </w:tcPr>
          <w:p w:rsidR="00683836" w:rsidRPr="00382A56" w:rsidRDefault="00683836" w:rsidP="00901E21">
            <w:pPr>
              <w:overflowPunct/>
              <w:spacing w:line="240" w:lineRule="auto"/>
              <w:jc w:val="left"/>
              <w:textAlignment w:val="auto"/>
              <w:rPr>
                <w:szCs w:val="24"/>
                <w:lang w:eastAsia="en-US"/>
              </w:rPr>
            </w:pPr>
            <w:r w:rsidRPr="00382A56">
              <w:rPr>
                <w:szCs w:val="24"/>
              </w:rPr>
              <w:t xml:space="preserve">2/a – </w:t>
            </w:r>
            <w:r w:rsidRPr="00382A56">
              <w:rPr>
                <w:szCs w:val="24"/>
                <w:lang w:eastAsia="en-US"/>
              </w:rPr>
              <w:t>Expliquer le sens et l'importance de l'engagement</w:t>
            </w:r>
          </w:p>
          <w:p w:rsidR="00683836" w:rsidRPr="00382A56" w:rsidRDefault="00683836" w:rsidP="00901E21">
            <w:pPr>
              <w:overflowPunct/>
              <w:spacing w:line="240" w:lineRule="auto"/>
              <w:jc w:val="left"/>
              <w:textAlignment w:val="auto"/>
              <w:rPr>
                <w:szCs w:val="24"/>
                <w:lang w:eastAsia="en-US"/>
              </w:rPr>
            </w:pPr>
            <w:r w:rsidRPr="00382A56">
              <w:rPr>
                <w:szCs w:val="24"/>
                <w:lang w:eastAsia="en-US"/>
              </w:rPr>
              <w:t>individuel ou collectif des citoyens dans une démocratie.</w:t>
            </w:r>
          </w:p>
          <w:p w:rsidR="00683836" w:rsidRDefault="00683836" w:rsidP="00901E21">
            <w:pPr>
              <w:overflowPunct/>
              <w:spacing w:line="240" w:lineRule="auto"/>
              <w:jc w:val="left"/>
              <w:textAlignment w:val="auto"/>
              <w:rPr>
                <w:szCs w:val="24"/>
                <w:lang w:eastAsia="en-US"/>
              </w:rPr>
            </w:pPr>
          </w:p>
          <w:p w:rsidR="00683836" w:rsidRPr="00382A56" w:rsidRDefault="00683836" w:rsidP="00901E21">
            <w:pPr>
              <w:overflowPunct/>
              <w:spacing w:line="240" w:lineRule="auto"/>
              <w:jc w:val="left"/>
              <w:textAlignment w:val="auto"/>
              <w:rPr>
                <w:szCs w:val="24"/>
                <w:lang w:eastAsia="en-US"/>
              </w:rPr>
            </w:pPr>
            <w:r>
              <w:rPr>
                <w:szCs w:val="24"/>
                <w:lang w:eastAsia="en-US"/>
              </w:rPr>
              <w:t>2/b- Connaitre les principaux droits sociaux.</w:t>
            </w:r>
          </w:p>
          <w:p w:rsidR="00683836" w:rsidRDefault="00683836" w:rsidP="00203C4E">
            <w:pPr>
              <w:rPr>
                <w:szCs w:val="24"/>
              </w:rPr>
            </w:pPr>
          </w:p>
          <w:p w:rsidR="00683836" w:rsidRPr="00382A56" w:rsidRDefault="00683836" w:rsidP="00203C4E">
            <w:pPr>
              <w:rPr>
                <w:szCs w:val="24"/>
              </w:rPr>
            </w:pPr>
            <w:r w:rsidRPr="00382A56">
              <w:rPr>
                <w:szCs w:val="24"/>
              </w:rPr>
              <w:t xml:space="preserve">2/c* – Connaître les grands principes qui régissent </w:t>
            </w:r>
            <w:smartTag w:uri="urn:schemas-microsoft-com:office:smarttags" w:element="PersonName">
              <w:smartTagPr>
                <w:attr w:name="ProductID" w:val="la Défense"/>
              </w:smartTagPr>
              <w:r w:rsidRPr="00382A56">
                <w:rPr>
                  <w:szCs w:val="24"/>
                </w:rPr>
                <w:t>la Défense</w:t>
              </w:r>
            </w:smartTag>
            <w:r w:rsidRPr="00382A56">
              <w:rPr>
                <w:szCs w:val="24"/>
              </w:rPr>
              <w:t xml:space="preserve"> nationale.</w:t>
            </w:r>
          </w:p>
          <w:p w:rsidR="00683836" w:rsidRPr="00382A56" w:rsidRDefault="00683836" w:rsidP="00203C4E">
            <w:pPr>
              <w:rPr>
                <w:szCs w:val="24"/>
              </w:rPr>
            </w:pPr>
          </w:p>
        </w:tc>
        <w:tc>
          <w:tcPr>
            <w:tcW w:w="3402" w:type="dxa"/>
          </w:tcPr>
          <w:p w:rsidR="00683836" w:rsidRPr="00382A56" w:rsidRDefault="00683836" w:rsidP="00FB67AA">
            <w:pPr>
              <w:overflowPunct/>
              <w:spacing w:line="240" w:lineRule="auto"/>
              <w:jc w:val="left"/>
              <w:textAlignment w:val="auto"/>
              <w:rPr>
                <w:szCs w:val="24"/>
                <w:lang w:eastAsia="en-US"/>
              </w:rPr>
            </w:pPr>
            <w:r w:rsidRPr="00382A56">
              <w:rPr>
                <w:szCs w:val="24"/>
                <w:lang w:eastAsia="en-US"/>
              </w:rPr>
              <w:t>- L'exercice de la citoyenneté dans</w:t>
            </w:r>
            <w:r>
              <w:rPr>
                <w:szCs w:val="24"/>
                <w:lang w:eastAsia="en-US"/>
              </w:rPr>
              <w:t xml:space="preserve"> </w:t>
            </w:r>
            <w:r w:rsidRPr="00382A56">
              <w:rPr>
                <w:szCs w:val="24"/>
                <w:lang w:eastAsia="en-US"/>
              </w:rPr>
              <w:t>une démocratie</w:t>
            </w:r>
            <w:r>
              <w:rPr>
                <w:szCs w:val="24"/>
                <w:lang w:eastAsia="en-US"/>
              </w:rPr>
              <w:t xml:space="preserve"> ; </w:t>
            </w:r>
            <w:r w:rsidRPr="00382A56">
              <w:rPr>
                <w:szCs w:val="24"/>
                <w:lang w:eastAsia="en-US"/>
              </w:rPr>
              <w:t>évolution des</w:t>
            </w:r>
            <w:r>
              <w:rPr>
                <w:szCs w:val="24"/>
                <w:lang w:eastAsia="en-US"/>
              </w:rPr>
              <w:t xml:space="preserve"> </w:t>
            </w:r>
            <w:r w:rsidRPr="00382A56">
              <w:rPr>
                <w:szCs w:val="24"/>
                <w:lang w:eastAsia="en-US"/>
              </w:rPr>
              <w:t>droits des femmes dans l'histoire et</w:t>
            </w:r>
            <w:r>
              <w:rPr>
                <w:szCs w:val="24"/>
                <w:lang w:eastAsia="en-US"/>
              </w:rPr>
              <w:t xml:space="preserve"> </w:t>
            </w:r>
            <w:r w:rsidRPr="00382A56">
              <w:rPr>
                <w:szCs w:val="24"/>
                <w:lang w:eastAsia="en-US"/>
              </w:rPr>
              <w:t>dans le monde.</w:t>
            </w:r>
          </w:p>
          <w:p w:rsidR="00683836" w:rsidRDefault="00683836" w:rsidP="00FB67AA">
            <w:pPr>
              <w:overflowPunct/>
              <w:spacing w:line="240" w:lineRule="auto"/>
              <w:jc w:val="left"/>
              <w:textAlignment w:val="auto"/>
              <w:rPr>
                <w:szCs w:val="24"/>
                <w:lang w:eastAsia="en-US"/>
              </w:rPr>
            </w:pPr>
          </w:p>
          <w:p w:rsidR="00683836" w:rsidRPr="00382A56" w:rsidRDefault="00683836" w:rsidP="00FB67AA">
            <w:pPr>
              <w:overflowPunct/>
              <w:spacing w:line="240" w:lineRule="auto"/>
              <w:jc w:val="left"/>
              <w:textAlignment w:val="auto"/>
              <w:rPr>
                <w:szCs w:val="24"/>
                <w:lang w:eastAsia="en-US"/>
              </w:rPr>
            </w:pPr>
            <w:r>
              <w:rPr>
                <w:szCs w:val="24"/>
                <w:lang w:eastAsia="en-US"/>
              </w:rPr>
              <w:t>-L’engagement associatif.</w:t>
            </w:r>
          </w:p>
          <w:p w:rsidR="00683836" w:rsidRDefault="00683836" w:rsidP="00901E21">
            <w:pPr>
              <w:jc w:val="left"/>
              <w:rPr>
                <w:szCs w:val="24"/>
              </w:rPr>
            </w:pPr>
          </w:p>
          <w:p w:rsidR="00683836" w:rsidRDefault="00683836" w:rsidP="00901E21">
            <w:pPr>
              <w:jc w:val="left"/>
              <w:rPr>
                <w:szCs w:val="24"/>
              </w:rPr>
            </w:pPr>
          </w:p>
          <w:p w:rsidR="00683836" w:rsidRPr="00382A56" w:rsidRDefault="00683836" w:rsidP="00901E21">
            <w:pPr>
              <w:jc w:val="left"/>
              <w:rPr>
                <w:szCs w:val="24"/>
              </w:rPr>
            </w:pPr>
            <w:r w:rsidRPr="00382A56">
              <w:rPr>
                <w:szCs w:val="24"/>
              </w:rPr>
              <w:t>-La journée de défense et de citoyenneté.</w:t>
            </w:r>
          </w:p>
          <w:p w:rsidR="00683836" w:rsidRPr="00382A56" w:rsidRDefault="00683836" w:rsidP="00901E21">
            <w:pPr>
              <w:jc w:val="left"/>
              <w:rPr>
                <w:szCs w:val="24"/>
              </w:rPr>
            </w:pPr>
            <w:r w:rsidRPr="00382A56">
              <w:rPr>
                <w:szCs w:val="24"/>
              </w:rPr>
              <w:t>-Les citoyens et la Défense nationale, les menaces sur la liberté des peuples et la démocratie, les engagements européens et internationaux de la France.</w:t>
            </w:r>
          </w:p>
        </w:tc>
      </w:tr>
    </w:tbl>
    <w:p w:rsidR="00683836" w:rsidRPr="00382A56" w:rsidRDefault="00683836" w:rsidP="000964D1"/>
    <w:sectPr w:rsidR="00683836" w:rsidRPr="00382A56" w:rsidSect="009753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14" w:rsidRDefault="001D4314" w:rsidP="00382A56">
      <w:pPr>
        <w:spacing w:line="240" w:lineRule="auto"/>
      </w:pPr>
      <w:r>
        <w:separator/>
      </w:r>
    </w:p>
  </w:endnote>
  <w:endnote w:type="continuationSeparator" w:id="0">
    <w:p w:rsidR="001D4314" w:rsidRDefault="001D4314" w:rsidP="00382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36" w:rsidRDefault="00A14628">
    <w:pPr>
      <w:pStyle w:val="Pieddepage"/>
      <w:jc w:val="right"/>
    </w:pPr>
    <w:r>
      <w:fldChar w:fldCharType="begin"/>
    </w:r>
    <w:r>
      <w:instrText>PAGE   \* MERGEFORMAT</w:instrText>
    </w:r>
    <w:r>
      <w:fldChar w:fldCharType="separate"/>
    </w:r>
    <w:r w:rsidR="00C7203E">
      <w:rPr>
        <w:noProof/>
      </w:rPr>
      <w:t>1</w:t>
    </w:r>
    <w:r>
      <w:rPr>
        <w:noProof/>
      </w:rPr>
      <w:fldChar w:fldCharType="end"/>
    </w:r>
  </w:p>
  <w:p w:rsidR="00683836" w:rsidRDefault="006838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14" w:rsidRDefault="001D4314" w:rsidP="00382A56">
      <w:pPr>
        <w:spacing w:line="240" w:lineRule="auto"/>
      </w:pPr>
      <w:r>
        <w:separator/>
      </w:r>
    </w:p>
  </w:footnote>
  <w:footnote w:type="continuationSeparator" w:id="0">
    <w:p w:rsidR="001D4314" w:rsidRDefault="001D4314" w:rsidP="00382A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720" w:hanging="360"/>
      </w:pPr>
      <w:rPr>
        <w:rFonts w:ascii="Calibri" w:hAnsi="Calibri"/>
      </w:rPr>
    </w:lvl>
  </w:abstractNum>
  <w:abstractNum w:abstractNumId="1">
    <w:nsid w:val="00000004"/>
    <w:multiLevelType w:val="singleLevel"/>
    <w:tmpl w:val="00000004"/>
    <w:name w:val="WW8Num4"/>
    <w:lvl w:ilvl="0">
      <w:start w:val="5"/>
      <w:numFmt w:val="bullet"/>
      <w:lvlText w:val="-"/>
      <w:lvlJc w:val="left"/>
      <w:pPr>
        <w:tabs>
          <w:tab w:val="num" w:pos="720"/>
        </w:tabs>
        <w:ind w:left="720" w:hanging="360"/>
      </w:pPr>
      <w:rPr>
        <w:rFonts w:ascii="Verdana" w:hAnsi="Verdana"/>
      </w:rPr>
    </w:lvl>
  </w:abstractNum>
  <w:abstractNum w:abstractNumId="2">
    <w:nsid w:val="00000009"/>
    <w:multiLevelType w:val="singleLevel"/>
    <w:tmpl w:val="00000009"/>
    <w:name w:val="WW8Num9"/>
    <w:lvl w:ilvl="0">
      <w:numFmt w:val="bullet"/>
      <w:lvlText w:val="-"/>
      <w:lvlJc w:val="left"/>
      <w:pPr>
        <w:tabs>
          <w:tab w:val="num" w:pos="720"/>
        </w:tabs>
        <w:ind w:left="720" w:hanging="360"/>
      </w:pPr>
      <w:rPr>
        <w:rFonts w:ascii="Comic Sans MS" w:hAnsi="Comic Sans MS"/>
      </w:rPr>
    </w:lvl>
  </w:abstractNum>
  <w:abstractNum w:abstractNumId="3">
    <w:nsid w:val="10891073"/>
    <w:multiLevelType w:val="hybridMultilevel"/>
    <w:tmpl w:val="8F342AC0"/>
    <w:lvl w:ilvl="0" w:tplc="AED6EBDC">
      <w:start w:val="1"/>
      <w:numFmt w:val="bullet"/>
      <w:lvlText w:val="-"/>
      <w:lvlJc w:val="left"/>
      <w:pPr>
        <w:tabs>
          <w:tab w:val="num" w:pos="453"/>
        </w:tabs>
        <w:ind w:left="510" w:hanging="170"/>
      </w:pPr>
      <w:rPr>
        <w:rFonts w:ascii="Arial" w:hAnsi="Arial" w:hint="default"/>
        <w:sz w:val="16"/>
      </w:rPr>
    </w:lvl>
    <w:lvl w:ilvl="1" w:tplc="040C0003" w:tentative="1">
      <w:start w:val="1"/>
      <w:numFmt w:val="bullet"/>
      <w:lvlText w:val="o"/>
      <w:lvlJc w:val="left"/>
      <w:pPr>
        <w:tabs>
          <w:tab w:val="num" w:pos="1339"/>
        </w:tabs>
        <w:ind w:left="1339" w:hanging="360"/>
      </w:pPr>
      <w:rPr>
        <w:rFonts w:ascii="Courier New" w:hAnsi="Courier New" w:hint="default"/>
      </w:rPr>
    </w:lvl>
    <w:lvl w:ilvl="2" w:tplc="040C0005" w:tentative="1">
      <w:start w:val="1"/>
      <w:numFmt w:val="bullet"/>
      <w:lvlText w:val=""/>
      <w:lvlJc w:val="left"/>
      <w:pPr>
        <w:tabs>
          <w:tab w:val="num" w:pos="2059"/>
        </w:tabs>
        <w:ind w:left="2059" w:hanging="360"/>
      </w:pPr>
      <w:rPr>
        <w:rFonts w:ascii="Wingdings" w:hAnsi="Wingdings" w:hint="default"/>
      </w:rPr>
    </w:lvl>
    <w:lvl w:ilvl="3" w:tplc="040C0001" w:tentative="1">
      <w:start w:val="1"/>
      <w:numFmt w:val="bullet"/>
      <w:lvlText w:val=""/>
      <w:lvlJc w:val="left"/>
      <w:pPr>
        <w:tabs>
          <w:tab w:val="num" w:pos="2779"/>
        </w:tabs>
        <w:ind w:left="2779" w:hanging="360"/>
      </w:pPr>
      <w:rPr>
        <w:rFonts w:ascii="Symbol" w:hAnsi="Symbol" w:hint="default"/>
      </w:rPr>
    </w:lvl>
    <w:lvl w:ilvl="4" w:tplc="040C0003" w:tentative="1">
      <w:start w:val="1"/>
      <w:numFmt w:val="bullet"/>
      <w:lvlText w:val="o"/>
      <w:lvlJc w:val="left"/>
      <w:pPr>
        <w:tabs>
          <w:tab w:val="num" w:pos="3499"/>
        </w:tabs>
        <w:ind w:left="3499" w:hanging="360"/>
      </w:pPr>
      <w:rPr>
        <w:rFonts w:ascii="Courier New" w:hAnsi="Courier New" w:hint="default"/>
      </w:rPr>
    </w:lvl>
    <w:lvl w:ilvl="5" w:tplc="040C0005" w:tentative="1">
      <w:start w:val="1"/>
      <w:numFmt w:val="bullet"/>
      <w:lvlText w:val=""/>
      <w:lvlJc w:val="left"/>
      <w:pPr>
        <w:tabs>
          <w:tab w:val="num" w:pos="4219"/>
        </w:tabs>
        <w:ind w:left="4219" w:hanging="360"/>
      </w:pPr>
      <w:rPr>
        <w:rFonts w:ascii="Wingdings" w:hAnsi="Wingdings" w:hint="default"/>
      </w:rPr>
    </w:lvl>
    <w:lvl w:ilvl="6" w:tplc="040C0001" w:tentative="1">
      <w:start w:val="1"/>
      <w:numFmt w:val="bullet"/>
      <w:lvlText w:val=""/>
      <w:lvlJc w:val="left"/>
      <w:pPr>
        <w:tabs>
          <w:tab w:val="num" w:pos="4939"/>
        </w:tabs>
        <w:ind w:left="4939" w:hanging="360"/>
      </w:pPr>
      <w:rPr>
        <w:rFonts w:ascii="Symbol" w:hAnsi="Symbol" w:hint="default"/>
      </w:rPr>
    </w:lvl>
    <w:lvl w:ilvl="7" w:tplc="040C0003" w:tentative="1">
      <w:start w:val="1"/>
      <w:numFmt w:val="bullet"/>
      <w:lvlText w:val="o"/>
      <w:lvlJc w:val="left"/>
      <w:pPr>
        <w:tabs>
          <w:tab w:val="num" w:pos="5659"/>
        </w:tabs>
        <w:ind w:left="5659" w:hanging="360"/>
      </w:pPr>
      <w:rPr>
        <w:rFonts w:ascii="Courier New" w:hAnsi="Courier New" w:hint="default"/>
      </w:rPr>
    </w:lvl>
    <w:lvl w:ilvl="8" w:tplc="040C0005" w:tentative="1">
      <w:start w:val="1"/>
      <w:numFmt w:val="bullet"/>
      <w:lvlText w:val=""/>
      <w:lvlJc w:val="left"/>
      <w:pPr>
        <w:tabs>
          <w:tab w:val="num" w:pos="6379"/>
        </w:tabs>
        <w:ind w:left="6379" w:hanging="360"/>
      </w:pPr>
      <w:rPr>
        <w:rFonts w:ascii="Wingdings" w:hAnsi="Wingdings" w:hint="default"/>
      </w:rPr>
    </w:lvl>
  </w:abstractNum>
  <w:abstractNum w:abstractNumId="4">
    <w:nsid w:val="4F844211"/>
    <w:multiLevelType w:val="hybridMultilevel"/>
    <w:tmpl w:val="A27C1654"/>
    <w:lvl w:ilvl="0" w:tplc="AED6EBDC">
      <w:start w:val="1"/>
      <w:numFmt w:val="bullet"/>
      <w:lvlText w:val="-"/>
      <w:lvlJc w:val="left"/>
      <w:pPr>
        <w:tabs>
          <w:tab w:val="num" w:pos="991"/>
        </w:tabs>
        <w:ind w:left="1048" w:hanging="170"/>
      </w:pPr>
      <w:rPr>
        <w:rFonts w:ascii="Arial" w:hAnsi="Arial" w:hint="default"/>
        <w:sz w:val="16"/>
      </w:rPr>
    </w:lvl>
    <w:lvl w:ilvl="1" w:tplc="040C0003">
      <w:start w:val="1"/>
      <w:numFmt w:val="bullet"/>
      <w:lvlText w:val="o"/>
      <w:lvlJc w:val="left"/>
      <w:pPr>
        <w:tabs>
          <w:tab w:val="num" w:pos="1958"/>
        </w:tabs>
        <w:ind w:left="1958"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
    <w:nsid w:val="536873C0"/>
    <w:multiLevelType w:val="hybridMultilevel"/>
    <w:tmpl w:val="CDEA0998"/>
    <w:lvl w:ilvl="0" w:tplc="729647F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43"/>
    <w:rsid w:val="00016F5B"/>
    <w:rsid w:val="00020FA4"/>
    <w:rsid w:val="000278A3"/>
    <w:rsid w:val="00061AA5"/>
    <w:rsid w:val="000964D1"/>
    <w:rsid w:val="000F1C76"/>
    <w:rsid w:val="00114BDA"/>
    <w:rsid w:val="001308F6"/>
    <w:rsid w:val="001C6952"/>
    <w:rsid w:val="001D4314"/>
    <w:rsid w:val="00203C4E"/>
    <w:rsid w:val="002940FF"/>
    <w:rsid w:val="002A1C55"/>
    <w:rsid w:val="002C19B3"/>
    <w:rsid w:val="002F48AE"/>
    <w:rsid w:val="00304DEF"/>
    <w:rsid w:val="003052E3"/>
    <w:rsid w:val="00346524"/>
    <w:rsid w:val="00382A56"/>
    <w:rsid w:val="003C3C38"/>
    <w:rsid w:val="004236AF"/>
    <w:rsid w:val="004A5008"/>
    <w:rsid w:val="004B7A2A"/>
    <w:rsid w:val="00514372"/>
    <w:rsid w:val="00541DC9"/>
    <w:rsid w:val="00581617"/>
    <w:rsid w:val="00587017"/>
    <w:rsid w:val="005C4E1B"/>
    <w:rsid w:val="005E095E"/>
    <w:rsid w:val="00610108"/>
    <w:rsid w:val="006537B1"/>
    <w:rsid w:val="00683836"/>
    <w:rsid w:val="006920CD"/>
    <w:rsid w:val="0071089D"/>
    <w:rsid w:val="00727446"/>
    <w:rsid w:val="007D1E8E"/>
    <w:rsid w:val="008107FB"/>
    <w:rsid w:val="00810FC4"/>
    <w:rsid w:val="00821F68"/>
    <w:rsid w:val="00827452"/>
    <w:rsid w:val="0086738E"/>
    <w:rsid w:val="008D55EB"/>
    <w:rsid w:val="00901E21"/>
    <w:rsid w:val="00945986"/>
    <w:rsid w:val="00953289"/>
    <w:rsid w:val="00967A10"/>
    <w:rsid w:val="00972D43"/>
    <w:rsid w:val="00975389"/>
    <w:rsid w:val="009C5ABD"/>
    <w:rsid w:val="009D0A35"/>
    <w:rsid w:val="009E4C2F"/>
    <w:rsid w:val="00A14628"/>
    <w:rsid w:val="00A24A0B"/>
    <w:rsid w:val="00A661B5"/>
    <w:rsid w:val="00A7610D"/>
    <w:rsid w:val="00B00848"/>
    <w:rsid w:val="00B50765"/>
    <w:rsid w:val="00C53E6C"/>
    <w:rsid w:val="00C63CB8"/>
    <w:rsid w:val="00C7203E"/>
    <w:rsid w:val="00C914FB"/>
    <w:rsid w:val="00CE45D0"/>
    <w:rsid w:val="00CF4B91"/>
    <w:rsid w:val="00DC0B5E"/>
    <w:rsid w:val="00E06EAC"/>
    <w:rsid w:val="00E412C9"/>
    <w:rsid w:val="00ED4560"/>
    <w:rsid w:val="00EE27E4"/>
    <w:rsid w:val="00F364B5"/>
    <w:rsid w:val="00F92565"/>
    <w:rsid w:val="00FA3D75"/>
    <w:rsid w:val="00FB299F"/>
    <w:rsid w:val="00FB67AA"/>
    <w:rsid w:val="00FC57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43"/>
    <w:pPr>
      <w:overflowPunct w:val="0"/>
      <w:autoSpaceDE w:val="0"/>
      <w:autoSpaceDN w:val="0"/>
      <w:adjustRightInd w:val="0"/>
      <w:spacing w:line="280" w:lineRule="atLeast"/>
      <w:jc w:val="both"/>
      <w:textAlignment w:val="baseline"/>
    </w:pPr>
    <w:rPr>
      <w:rFonts w:ascii="Times New Roman" w:eastAsia="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gralebase">
    <w:name w:val="Intégrale_base"/>
    <w:link w:val="IntgralebaseCar"/>
    <w:uiPriority w:val="99"/>
    <w:rsid w:val="00972D43"/>
    <w:pPr>
      <w:suppressAutoHyphens/>
      <w:spacing w:line="280" w:lineRule="exact"/>
    </w:pPr>
    <w:rPr>
      <w:rFonts w:ascii="Arial" w:hAnsi="Arial"/>
      <w:lang w:eastAsia="ar-SA"/>
    </w:rPr>
  </w:style>
  <w:style w:type="paragraph" w:styleId="Corpsdetexte">
    <w:name w:val="Body Text"/>
    <w:basedOn w:val="Normal"/>
    <w:link w:val="CorpsdetexteCar"/>
    <w:uiPriority w:val="99"/>
    <w:rsid w:val="00972D43"/>
    <w:pPr>
      <w:overflowPunct/>
      <w:autoSpaceDE/>
      <w:autoSpaceDN/>
      <w:adjustRightInd/>
      <w:spacing w:before="40" w:line="240" w:lineRule="auto"/>
      <w:ind w:right="284"/>
      <w:jc w:val="center"/>
      <w:textAlignment w:val="auto"/>
    </w:pPr>
    <w:rPr>
      <w:b/>
    </w:rPr>
  </w:style>
  <w:style w:type="character" w:customStyle="1" w:styleId="CorpsdetexteCar">
    <w:name w:val="Corps de texte Car"/>
    <w:basedOn w:val="Policepardfaut"/>
    <w:link w:val="Corpsdetexte"/>
    <w:uiPriority w:val="99"/>
    <w:locked/>
    <w:rsid w:val="00972D43"/>
    <w:rPr>
      <w:rFonts w:ascii="Times New Roman" w:hAnsi="Times New Roman" w:cs="Times New Roman"/>
      <w:b/>
      <w:sz w:val="20"/>
      <w:szCs w:val="20"/>
      <w:lang w:eastAsia="fr-FR"/>
    </w:rPr>
  </w:style>
  <w:style w:type="character" w:customStyle="1" w:styleId="IntgralebaseCar">
    <w:name w:val="Intégrale_base Car"/>
    <w:link w:val="Intgralebase"/>
    <w:uiPriority w:val="99"/>
    <w:locked/>
    <w:rsid w:val="00972D43"/>
    <w:rPr>
      <w:rFonts w:ascii="Arial" w:hAnsi="Arial"/>
      <w:sz w:val="22"/>
      <w:lang w:eastAsia="ar-SA" w:bidi="ar-SA"/>
    </w:rPr>
  </w:style>
  <w:style w:type="paragraph" w:customStyle="1" w:styleId="SNREPUBLIQUE">
    <w:name w:val="SNREPUBLIQUE"/>
    <w:basedOn w:val="Normal"/>
    <w:uiPriority w:val="99"/>
    <w:rsid w:val="00972D43"/>
    <w:pPr>
      <w:overflowPunct/>
      <w:autoSpaceDE/>
      <w:autoSpaceDN/>
      <w:adjustRightInd/>
      <w:spacing w:line="240" w:lineRule="auto"/>
      <w:jc w:val="center"/>
      <w:textAlignment w:val="auto"/>
    </w:pPr>
    <w:rPr>
      <w:b/>
      <w:bCs/>
    </w:rPr>
  </w:style>
  <w:style w:type="paragraph" w:customStyle="1" w:styleId="SNNature">
    <w:name w:val="SNNature"/>
    <w:basedOn w:val="Normal"/>
    <w:next w:val="Normal"/>
    <w:autoRedefine/>
    <w:uiPriority w:val="99"/>
    <w:rsid w:val="00972D43"/>
    <w:pPr>
      <w:widowControl w:val="0"/>
      <w:suppressLineNumbers/>
      <w:suppressAutoHyphens/>
      <w:overflowPunct/>
      <w:autoSpaceDE/>
      <w:autoSpaceDN/>
      <w:adjustRightInd/>
      <w:spacing w:before="720" w:after="120" w:line="240" w:lineRule="auto"/>
      <w:jc w:val="center"/>
      <w:textAlignment w:val="auto"/>
    </w:pPr>
    <w:rPr>
      <w:rFonts w:eastAsia="Calibri"/>
      <w:b/>
      <w:bCs/>
      <w:szCs w:val="24"/>
    </w:rPr>
  </w:style>
  <w:style w:type="paragraph" w:customStyle="1" w:styleId="SNNORCentr">
    <w:name w:val="SNNOR+Centré"/>
    <w:next w:val="SNAutorit"/>
    <w:uiPriority w:val="99"/>
    <w:rsid w:val="00972D43"/>
    <w:pPr>
      <w:spacing w:line="480" w:lineRule="auto"/>
      <w:jc w:val="center"/>
    </w:pPr>
    <w:rPr>
      <w:rFonts w:ascii="Times New Roman" w:eastAsia="Times New Roman" w:hAnsi="Times New Roman"/>
      <w:bCs/>
      <w:sz w:val="24"/>
      <w:szCs w:val="20"/>
    </w:rPr>
  </w:style>
  <w:style w:type="paragraph" w:customStyle="1" w:styleId="SNAutorit">
    <w:name w:val="SNAutorité"/>
    <w:basedOn w:val="Normal"/>
    <w:autoRedefine/>
    <w:uiPriority w:val="99"/>
    <w:rsid w:val="00972D43"/>
    <w:pPr>
      <w:overflowPunct/>
      <w:autoSpaceDE/>
      <w:autoSpaceDN/>
      <w:adjustRightInd/>
      <w:spacing w:before="720" w:after="240" w:line="240" w:lineRule="auto"/>
      <w:ind w:firstLine="720"/>
      <w:textAlignment w:val="auto"/>
    </w:pPr>
    <w:rPr>
      <w:b/>
      <w:szCs w:val="24"/>
    </w:rPr>
  </w:style>
  <w:style w:type="paragraph" w:customStyle="1" w:styleId="SNTimbre">
    <w:name w:val="SNTimbre"/>
    <w:basedOn w:val="Normal"/>
    <w:link w:val="SNTimbreCar"/>
    <w:autoRedefine/>
    <w:uiPriority w:val="99"/>
    <w:rsid w:val="00972D43"/>
    <w:pPr>
      <w:framePr w:hSpace="141" w:wrap="around" w:vAnchor="text" w:hAnchor="text" w:y="1"/>
      <w:widowControl w:val="0"/>
      <w:suppressAutoHyphens/>
      <w:overflowPunct/>
      <w:autoSpaceDE/>
      <w:autoSpaceDN/>
      <w:adjustRightInd/>
      <w:snapToGrid w:val="0"/>
      <w:spacing w:before="120" w:line="240" w:lineRule="auto"/>
      <w:suppressOverlap/>
      <w:jc w:val="center"/>
      <w:textAlignment w:val="auto"/>
    </w:pPr>
  </w:style>
  <w:style w:type="character" w:customStyle="1" w:styleId="SNTimbreCar">
    <w:name w:val="SNTimbre Car"/>
    <w:link w:val="SNTimbre"/>
    <w:uiPriority w:val="99"/>
    <w:locked/>
    <w:rsid w:val="00972D43"/>
    <w:rPr>
      <w:rFonts w:ascii="Times New Roman" w:hAnsi="Times New Roman"/>
      <w:sz w:val="24"/>
    </w:rPr>
  </w:style>
  <w:style w:type="paragraph" w:customStyle="1" w:styleId="lieuetdate">
    <w:name w:val="lieu et date"/>
    <w:basedOn w:val="Normal"/>
    <w:uiPriority w:val="99"/>
    <w:rsid w:val="00972D43"/>
    <w:pPr>
      <w:overflowPunct/>
      <w:autoSpaceDE/>
      <w:autoSpaceDN/>
      <w:adjustRightInd/>
      <w:spacing w:line="240" w:lineRule="auto"/>
      <w:jc w:val="right"/>
      <w:textAlignment w:val="auto"/>
    </w:pPr>
    <w:rPr>
      <w:szCs w:val="24"/>
    </w:rPr>
  </w:style>
  <w:style w:type="paragraph" w:styleId="Textedebulles">
    <w:name w:val="Balloon Text"/>
    <w:basedOn w:val="Normal"/>
    <w:link w:val="TextedebullesCar"/>
    <w:uiPriority w:val="99"/>
    <w:semiHidden/>
    <w:rsid w:val="004236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236AF"/>
    <w:rPr>
      <w:rFonts w:ascii="Tahoma" w:hAnsi="Tahoma" w:cs="Tahoma"/>
      <w:sz w:val="16"/>
      <w:szCs w:val="16"/>
      <w:lang w:eastAsia="fr-FR"/>
    </w:rPr>
  </w:style>
  <w:style w:type="character" w:styleId="lev">
    <w:name w:val="Strong"/>
    <w:basedOn w:val="Policepardfaut"/>
    <w:uiPriority w:val="99"/>
    <w:qFormat/>
    <w:rsid w:val="00020FA4"/>
    <w:rPr>
      <w:rFonts w:cs="Times New Roman"/>
      <w:b/>
    </w:rPr>
  </w:style>
  <w:style w:type="paragraph" w:styleId="Paragraphedeliste">
    <w:name w:val="List Paragraph"/>
    <w:basedOn w:val="Normal"/>
    <w:uiPriority w:val="99"/>
    <w:qFormat/>
    <w:rsid w:val="00020FA4"/>
    <w:pPr>
      <w:suppressAutoHyphens/>
      <w:overflowPunct/>
      <w:autoSpaceDE/>
      <w:autoSpaceDN/>
      <w:adjustRightInd/>
      <w:spacing w:line="240" w:lineRule="auto"/>
      <w:ind w:left="720"/>
      <w:jc w:val="left"/>
      <w:textAlignment w:val="auto"/>
    </w:pPr>
    <w:rPr>
      <w:rFonts w:ascii="Calibri" w:eastAsia="Calibri" w:hAnsi="Calibri"/>
      <w:sz w:val="20"/>
      <w:szCs w:val="24"/>
      <w:lang w:eastAsia="ar-SA"/>
    </w:rPr>
  </w:style>
  <w:style w:type="paragraph" w:customStyle="1" w:styleId="WW-Default">
    <w:name w:val="WW-Default"/>
    <w:uiPriority w:val="99"/>
    <w:rsid w:val="00020FA4"/>
    <w:pPr>
      <w:suppressAutoHyphens/>
      <w:autoSpaceDE w:val="0"/>
    </w:pPr>
    <w:rPr>
      <w:rFonts w:ascii="Times New Roman" w:hAnsi="Times New Roman"/>
      <w:color w:val="000000"/>
      <w:sz w:val="24"/>
      <w:szCs w:val="24"/>
      <w:lang w:eastAsia="ar-SA"/>
    </w:rPr>
  </w:style>
  <w:style w:type="paragraph" w:styleId="En-tte">
    <w:name w:val="header"/>
    <w:basedOn w:val="Normal"/>
    <w:link w:val="En-tteCar"/>
    <w:uiPriority w:val="99"/>
    <w:rsid w:val="00382A56"/>
    <w:pPr>
      <w:tabs>
        <w:tab w:val="center" w:pos="4536"/>
        <w:tab w:val="right" w:pos="9072"/>
      </w:tabs>
      <w:spacing w:line="240" w:lineRule="auto"/>
    </w:pPr>
  </w:style>
  <w:style w:type="character" w:customStyle="1" w:styleId="En-tteCar">
    <w:name w:val="En-tête Car"/>
    <w:basedOn w:val="Policepardfaut"/>
    <w:link w:val="En-tte"/>
    <w:uiPriority w:val="99"/>
    <w:locked/>
    <w:rsid w:val="00382A56"/>
    <w:rPr>
      <w:rFonts w:ascii="Times New Roman" w:hAnsi="Times New Roman" w:cs="Times New Roman"/>
      <w:sz w:val="20"/>
      <w:szCs w:val="20"/>
      <w:lang w:eastAsia="fr-FR"/>
    </w:rPr>
  </w:style>
  <w:style w:type="paragraph" w:styleId="Pieddepage">
    <w:name w:val="footer"/>
    <w:basedOn w:val="Normal"/>
    <w:link w:val="PieddepageCar"/>
    <w:uiPriority w:val="99"/>
    <w:rsid w:val="00382A56"/>
    <w:pPr>
      <w:tabs>
        <w:tab w:val="center" w:pos="4536"/>
        <w:tab w:val="right" w:pos="9072"/>
      </w:tabs>
      <w:spacing w:line="240" w:lineRule="auto"/>
    </w:pPr>
  </w:style>
  <w:style w:type="character" w:customStyle="1" w:styleId="PieddepageCar">
    <w:name w:val="Pied de page Car"/>
    <w:basedOn w:val="Policepardfaut"/>
    <w:link w:val="Pieddepage"/>
    <w:uiPriority w:val="99"/>
    <w:locked/>
    <w:rsid w:val="00382A56"/>
    <w:rPr>
      <w:rFonts w:ascii="Times New Roman" w:hAnsi="Times New Roman" w:cs="Times New Roman"/>
      <w:sz w:val="20"/>
      <w:szCs w:val="20"/>
      <w:lang w:eastAsia="fr-FR"/>
    </w:rPr>
  </w:style>
  <w:style w:type="character" w:styleId="Marquedecommentaire">
    <w:name w:val="annotation reference"/>
    <w:basedOn w:val="Policepardfaut"/>
    <w:uiPriority w:val="99"/>
    <w:semiHidden/>
    <w:rsid w:val="00581617"/>
    <w:rPr>
      <w:rFonts w:cs="Times New Roman"/>
      <w:sz w:val="16"/>
      <w:szCs w:val="16"/>
    </w:rPr>
  </w:style>
  <w:style w:type="paragraph" w:styleId="Commentaire">
    <w:name w:val="annotation text"/>
    <w:basedOn w:val="Normal"/>
    <w:link w:val="CommentaireCar"/>
    <w:uiPriority w:val="99"/>
    <w:semiHidden/>
    <w:rsid w:val="00581617"/>
    <w:rPr>
      <w:sz w:val="20"/>
    </w:rPr>
  </w:style>
  <w:style w:type="character" w:customStyle="1" w:styleId="CommentaireCar">
    <w:name w:val="Commentaire Car"/>
    <w:basedOn w:val="Policepardfaut"/>
    <w:link w:val="Commentaire"/>
    <w:uiPriority w:val="99"/>
    <w:semiHidden/>
    <w:locke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581617"/>
    <w:rPr>
      <w:b/>
      <w:bCs/>
    </w:rPr>
  </w:style>
  <w:style w:type="character" w:customStyle="1" w:styleId="ObjetducommentaireCar">
    <w:name w:val="Objet du commentaire Car"/>
    <w:basedOn w:val="CommentaireCar"/>
    <w:link w:val="Objetducommentaire"/>
    <w:uiPriority w:val="99"/>
    <w:semiHidden/>
    <w:locked/>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43"/>
    <w:pPr>
      <w:overflowPunct w:val="0"/>
      <w:autoSpaceDE w:val="0"/>
      <w:autoSpaceDN w:val="0"/>
      <w:adjustRightInd w:val="0"/>
      <w:spacing w:line="280" w:lineRule="atLeast"/>
      <w:jc w:val="both"/>
      <w:textAlignment w:val="baseline"/>
    </w:pPr>
    <w:rPr>
      <w:rFonts w:ascii="Times New Roman" w:eastAsia="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gralebase">
    <w:name w:val="Intégrale_base"/>
    <w:link w:val="IntgralebaseCar"/>
    <w:uiPriority w:val="99"/>
    <w:rsid w:val="00972D43"/>
    <w:pPr>
      <w:suppressAutoHyphens/>
      <w:spacing w:line="280" w:lineRule="exact"/>
    </w:pPr>
    <w:rPr>
      <w:rFonts w:ascii="Arial" w:hAnsi="Arial"/>
      <w:lang w:eastAsia="ar-SA"/>
    </w:rPr>
  </w:style>
  <w:style w:type="paragraph" w:styleId="Corpsdetexte">
    <w:name w:val="Body Text"/>
    <w:basedOn w:val="Normal"/>
    <w:link w:val="CorpsdetexteCar"/>
    <w:uiPriority w:val="99"/>
    <w:rsid w:val="00972D43"/>
    <w:pPr>
      <w:overflowPunct/>
      <w:autoSpaceDE/>
      <w:autoSpaceDN/>
      <w:adjustRightInd/>
      <w:spacing w:before="40" w:line="240" w:lineRule="auto"/>
      <w:ind w:right="284"/>
      <w:jc w:val="center"/>
      <w:textAlignment w:val="auto"/>
    </w:pPr>
    <w:rPr>
      <w:b/>
    </w:rPr>
  </w:style>
  <w:style w:type="character" w:customStyle="1" w:styleId="CorpsdetexteCar">
    <w:name w:val="Corps de texte Car"/>
    <w:basedOn w:val="Policepardfaut"/>
    <w:link w:val="Corpsdetexte"/>
    <w:uiPriority w:val="99"/>
    <w:locked/>
    <w:rsid w:val="00972D43"/>
    <w:rPr>
      <w:rFonts w:ascii="Times New Roman" w:hAnsi="Times New Roman" w:cs="Times New Roman"/>
      <w:b/>
      <w:sz w:val="20"/>
      <w:szCs w:val="20"/>
      <w:lang w:eastAsia="fr-FR"/>
    </w:rPr>
  </w:style>
  <w:style w:type="character" w:customStyle="1" w:styleId="IntgralebaseCar">
    <w:name w:val="Intégrale_base Car"/>
    <w:link w:val="Intgralebase"/>
    <w:uiPriority w:val="99"/>
    <w:locked/>
    <w:rsid w:val="00972D43"/>
    <w:rPr>
      <w:rFonts w:ascii="Arial" w:hAnsi="Arial"/>
      <w:sz w:val="22"/>
      <w:lang w:eastAsia="ar-SA" w:bidi="ar-SA"/>
    </w:rPr>
  </w:style>
  <w:style w:type="paragraph" w:customStyle="1" w:styleId="SNREPUBLIQUE">
    <w:name w:val="SNREPUBLIQUE"/>
    <w:basedOn w:val="Normal"/>
    <w:uiPriority w:val="99"/>
    <w:rsid w:val="00972D43"/>
    <w:pPr>
      <w:overflowPunct/>
      <w:autoSpaceDE/>
      <w:autoSpaceDN/>
      <w:adjustRightInd/>
      <w:spacing w:line="240" w:lineRule="auto"/>
      <w:jc w:val="center"/>
      <w:textAlignment w:val="auto"/>
    </w:pPr>
    <w:rPr>
      <w:b/>
      <w:bCs/>
    </w:rPr>
  </w:style>
  <w:style w:type="paragraph" w:customStyle="1" w:styleId="SNNature">
    <w:name w:val="SNNature"/>
    <w:basedOn w:val="Normal"/>
    <w:next w:val="Normal"/>
    <w:autoRedefine/>
    <w:uiPriority w:val="99"/>
    <w:rsid w:val="00972D43"/>
    <w:pPr>
      <w:widowControl w:val="0"/>
      <w:suppressLineNumbers/>
      <w:suppressAutoHyphens/>
      <w:overflowPunct/>
      <w:autoSpaceDE/>
      <w:autoSpaceDN/>
      <w:adjustRightInd/>
      <w:spacing w:before="720" w:after="120" w:line="240" w:lineRule="auto"/>
      <w:jc w:val="center"/>
      <w:textAlignment w:val="auto"/>
    </w:pPr>
    <w:rPr>
      <w:rFonts w:eastAsia="Calibri"/>
      <w:b/>
      <w:bCs/>
      <w:szCs w:val="24"/>
    </w:rPr>
  </w:style>
  <w:style w:type="paragraph" w:customStyle="1" w:styleId="SNNORCentr">
    <w:name w:val="SNNOR+Centré"/>
    <w:next w:val="SNAutorit"/>
    <w:uiPriority w:val="99"/>
    <w:rsid w:val="00972D43"/>
    <w:pPr>
      <w:spacing w:line="480" w:lineRule="auto"/>
      <w:jc w:val="center"/>
    </w:pPr>
    <w:rPr>
      <w:rFonts w:ascii="Times New Roman" w:eastAsia="Times New Roman" w:hAnsi="Times New Roman"/>
      <w:bCs/>
      <w:sz w:val="24"/>
      <w:szCs w:val="20"/>
    </w:rPr>
  </w:style>
  <w:style w:type="paragraph" w:customStyle="1" w:styleId="SNAutorit">
    <w:name w:val="SNAutorité"/>
    <w:basedOn w:val="Normal"/>
    <w:autoRedefine/>
    <w:uiPriority w:val="99"/>
    <w:rsid w:val="00972D43"/>
    <w:pPr>
      <w:overflowPunct/>
      <w:autoSpaceDE/>
      <w:autoSpaceDN/>
      <w:adjustRightInd/>
      <w:spacing w:before="720" w:after="240" w:line="240" w:lineRule="auto"/>
      <w:ind w:firstLine="720"/>
      <w:textAlignment w:val="auto"/>
    </w:pPr>
    <w:rPr>
      <w:b/>
      <w:szCs w:val="24"/>
    </w:rPr>
  </w:style>
  <w:style w:type="paragraph" w:customStyle="1" w:styleId="SNTimbre">
    <w:name w:val="SNTimbre"/>
    <w:basedOn w:val="Normal"/>
    <w:link w:val="SNTimbreCar"/>
    <w:autoRedefine/>
    <w:uiPriority w:val="99"/>
    <w:rsid w:val="00972D43"/>
    <w:pPr>
      <w:framePr w:hSpace="141" w:wrap="around" w:vAnchor="text" w:hAnchor="text" w:y="1"/>
      <w:widowControl w:val="0"/>
      <w:suppressAutoHyphens/>
      <w:overflowPunct/>
      <w:autoSpaceDE/>
      <w:autoSpaceDN/>
      <w:adjustRightInd/>
      <w:snapToGrid w:val="0"/>
      <w:spacing w:before="120" w:line="240" w:lineRule="auto"/>
      <w:suppressOverlap/>
      <w:jc w:val="center"/>
      <w:textAlignment w:val="auto"/>
    </w:pPr>
  </w:style>
  <w:style w:type="character" w:customStyle="1" w:styleId="SNTimbreCar">
    <w:name w:val="SNTimbre Car"/>
    <w:link w:val="SNTimbre"/>
    <w:uiPriority w:val="99"/>
    <w:locked/>
    <w:rsid w:val="00972D43"/>
    <w:rPr>
      <w:rFonts w:ascii="Times New Roman" w:hAnsi="Times New Roman"/>
      <w:sz w:val="24"/>
    </w:rPr>
  </w:style>
  <w:style w:type="paragraph" w:customStyle="1" w:styleId="lieuetdate">
    <w:name w:val="lieu et date"/>
    <w:basedOn w:val="Normal"/>
    <w:uiPriority w:val="99"/>
    <w:rsid w:val="00972D43"/>
    <w:pPr>
      <w:overflowPunct/>
      <w:autoSpaceDE/>
      <w:autoSpaceDN/>
      <w:adjustRightInd/>
      <w:spacing w:line="240" w:lineRule="auto"/>
      <w:jc w:val="right"/>
      <w:textAlignment w:val="auto"/>
    </w:pPr>
    <w:rPr>
      <w:szCs w:val="24"/>
    </w:rPr>
  </w:style>
  <w:style w:type="paragraph" w:styleId="Textedebulles">
    <w:name w:val="Balloon Text"/>
    <w:basedOn w:val="Normal"/>
    <w:link w:val="TextedebullesCar"/>
    <w:uiPriority w:val="99"/>
    <w:semiHidden/>
    <w:rsid w:val="004236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236AF"/>
    <w:rPr>
      <w:rFonts w:ascii="Tahoma" w:hAnsi="Tahoma" w:cs="Tahoma"/>
      <w:sz w:val="16"/>
      <w:szCs w:val="16"/>
      <w:lang w:eastAsia="fr-FR"/>
    </w:rPr>
  </w:style>
  <w:style w:type="character" w:styleId="lev">
    <w:name w:val="Strong"/>
    <w:basedOn w:val="Policepardfaut"/>
    <w:uiPriority w:val="99"/>
    <w:qFormat/>
    <w:rsid w:val="00020FA4"/>
    <w:rPr>
      <w:rFonts w:cs="Times New Roman"/>
      <w:b/>
    </w:rPr>
  </w:style>
  <w:style w:type="paragraph" w:styleId="Paragraphedeliste">
    <w:name w:val="List Paragraph"/>
    <w:basedOn w:val="Normal"/>
    <w:uiPriority w:val="99"/>
    <w:qFormat/>
    <w:rsid w:val="00020FA4"/>
    <w:pPr>
      <w:suppressAutoHyphens/>
      <w:overflowPunct/>
      <w:autoSpaceDE/>
      <w:autoSpaceDN/>
      <w:adjustRightInd/>
      <w:spacing w:line="240" w:lineRule="auto"/>
      <w:ind w:left="720"/>
      <w:jc w:val="left"/>
      <w:textAlignment w:val="auto"/>
    </w:pPr>
    <w:rPr>
      <w:rFonts w:ascii="Calibri" w:eastAsia="Calibri" w:hAnsi="Calibri"/>
      <w:sz w:val="20"/>
      <w:szCs w:val="24"/>
      <w:lang w:eastAsia="ar-SA"/>
    </w:rPr>
  </w:style>
  <w:style w:type="paragraph" w:customStyle="1" w:styleId="WW-Default">
    <w:name w:val="WW-Default"/>
    <w:uiPriority w:val="99"/>
    <w:rsid w:val="00020FA4"/>
    <w:pPr>
      <w:suppressAutoHyphens/>
      <w:autoSpaceDE w:val="0"/>
    </w:pPr>
    <w:rPr>
      <w:rFonts w:ascii="Times New Roman" w:hAnsi="Times New Roman"/>
      <w:color w:val="000000"/>
      <w:sz w:val="24"/>
      <w:szCs w:val="24"/>
      <w:lang w:eastAsia="ar-SA"/>
    </w:rPr>
  </w:style>
  <w:style w:type="paragraph" w:styleId="En-tte">
    <w:name w:val="header"/>
    <w:basedOn w:val="Normal"/>
    <w:link w:val="En-tteCar"/>
    <w:uiPriority w:val="99"/>
    <w:rsid w:val="00382A56"/>
    <w:pPr>
      <w:tabs>
        <w:tab w:val="center" w:pos="4536"/>
        <w:tab w:val="right" w:pos="9072"/>
      </w:tabs>
      <w:spacing w:line="240" w:lineRule="auto"/>
    </w:pPr>
  </w:style>
  <w:style w:type="character" w:customStyle="1" w:styleId="En-tteCar">
    <w:name w:val="En-tête Car"/>
    <w:basedOn w:val="Policepardfaut"/>
    <w:link w:val="En-tte"/>
    <w:uiPriority w:val="99"/>
    <w:locked/>
    <w:rsid w:val="00382A56"/>
    <w:rPr>
      <w:rFonts w:ascii="Times New Roman" w:hAnsi="Times New Roman" w:cs="Times New Roman"/>
      <w:sz w:val="20"/>
      <w:szCs w:val="20"/>
      <w:lang w:eastAsia="fr-FR"/>
    </w:rPr>
  </w:style>
  <w:style w:type="paragraph" w:styleId="Pieddepage">
    <w:name w:val="footer"/>
    <w:basedOn w:val="Normal"/>
    <w:link w:val="PieddepageCar"/>
    <w:uiPriority w:val="99"/>
    <w:rsid w:val="00382A56"/>
    <w:pPr>
      <w:tabs>
        <w:tab w:val="center" w:pos="4536"/>
        <w:tab w:val="right" w:pos="9072"/>
      </w:tabs>
      <w:spacing w:line="240" w:lineRule="auto"/>
    </w:pPr>
  </w:style>
  <w:style w:type="character" w:customStyle="1" w:styleId="PieddepageCar">
    <w:name w:val="Pied de page Car"/>
    <w:basedOn w:val="Policepardfaut"/>
    <w:link w:val="Pieddepage"/>
    <w:uiPriority w:val="99"/>
    <w:locked/>
    <w:rsid w:val="00382A56"/>
    <w:rPr>
      <w:rFonts w:ascii="Times New Roman" w:hAnsi="Times New Roman" w:cs="Times New Roman"/>
      <w:sz w:val="20"/>
      <w:szCs w:val="20"/>
      <w:lang w:eastAsia="fr-FR"/>
    </w:rPr>
  </w:style>
  <w:style w:type="character" w:styleId="Marquedecommentaire">
    <w:name w:val="annotation reference"/>
    <w:basedOn w:val="Policepardfaut"/>
    <w:uiPriority w:val="99"/>
    <w:semiHidden/>
    <w:rsid w:val="00581617"/>
    <w:rPr>
      <w:rFonts w:cs="Times New Roman"/>
      <w:sz w:val="16"/>
      <w:szCs w:val="16"/>
    </w:rPr>
  </w:style>
  <w:style w:type="paragraph" w:styleId="Commentaire">
    <w:name w:val="annotation text"/>
    <w:basedOn w:val="Normal"/>
    <w:link w:val="CommentaireCar"/>
    <w:uiPriority w:val="99"/>
    <w:semiHidden/>
    <w:rsid w:val="00581617"/>
    <w:rPr>
      <w:sz w:val="20"/>
    </w:rPr>
  </w:style>
  <w:style w:type="character" w:customStyle="1" w:styleId="CommentaireCar">
    <w:name w:val="Commentaire Car"/>
    <w:basedOn w:val="Policepardfaut"/>
    <w:link w:val="Commentaire"/>
    <w:uiPriority w:val="99"/>
    <w:semiHidden/>
    <w:locke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581617"/>
    <w:rPr>
      <w:b/>
      <w:bCs/>
    </w:rPr>
  </w:style>
  <w:style w:type="character" w:customStyle="1" w:styleId="ObjetducommentaireCar">
    <w:name w:val="Objet du commentaire Car"/>
    <w:basedOn w:val="CommentaireCar"/>
    <w:link w:val="Objetducommentaire"/>
    <w:uiPriority w:val="99"/>
    <w:semiHidden/>
    <w:locke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6789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Utilisateur</dc:creator>
  <cp:lastModifiedBy>Utilisateur</cp:lastModifiedBy>
  <cp:revision>2</cp:revision>
  <cp:lastPrinted>2015-07-08T15:40:00Z</cp:lastPrinted>
  <dcterms:created xsi:type="dcterms:W3CDTF">2015-08-31T14:12:00Z</dcterms:created>
  <dcterms:modified xsi:type="dcterms:W3CDTF">2015-08-31T14:12:00Z</dcterms:modified>
</cp:coreProperties>
</file>