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C7F2A" w14:textId="77777777" w:rsidR="009E4AC8" w:rsidRPr="00245F6F" w:rsidRDefault="00B559DF" w:rsidP="009973FB">
      <w:pPr>
        <w:jc w:val="center"/>
        <w:rPr>
          <w:rFonts w:ascii="Arial" w:hAnsi="Arial" w:cs="Arial"/>
          <w:color w:val="F79646" w:themeColor="accent6"/>
          <w:sz w:val="28"/>
          <w:szCs w:val="28"/>
        </w:rPr>
      </w:pPr>
      <w:r w:rsidRPr="00245F6F">
        <w:rPr>
          <w:rFonts w:ascii="Arial" w:hAnsi="Arial" w:cs="Arial"/>
          <w:color w:val="F79646" w:themeColor="accent6"/>
          <w:sz w:val="28"/>
          <w:szCs w:val="28"/>
        </w:rPr>
        <w:t>Les différents types de vœux</w:t>
      </w:r>
    </w:p>
    <w:p w14:paraId="575753A2" w14:textId="77777777" w:rsidR="009973FB" w:rsidRPr="00B75585" w:rsidRDefault="009973FB" w:rsidP="009973FB">
      <w:pPr>
        <w:jc w:val="both"/>
        <w:rPr>
          <w:rFonts w:cstheme="minorHAnsi"/>
          <w:sz w:val="24"/>
          <w:szCs w:val="24"/>
        </w:rPr>
      </w:pPr>
      <w:r w:rsidRPr="00B75585">
        <w:rPr>
          <w:rFonts w:cstheme="minorHAnsi"/>
          <w:sz w:val="24"/>
          <w:szCs w:val="24"/>
        </w:rPr>
        <w:t>Tous les participants procèdent à la saisie de leurs vœux sur le serveur SIAM.</w:t>
      </w:r>
    </w:p>
    <w:p w14:paraId="4C3064D6" w14:textId="77777777" w:rsidR="009973FB" w:rsidRPr="00B75585" w:rsidRDefault="009973FB" w:rsidP="009973FB">
      <w:pPr>
        <w:jc w:val="both"/>
        <w:rPr>
          <w:rFonts w:cstheme="minorHAnsi"/>
          <w:sz w:val="28"/>
          <w:szCs w:val="28"/>
          <w:u w:val="single"/>
        </w:rPr>
      </w:pPr>
      <w:r w:rsidRPr="00B75585">
        <w:rPr>
          <w:rFonts w:cstheme="minorHAnsi"/>
          <w:sz w:val="28"/>
          <w:szCs w:val="28"/>
          <w:u w:val="single"/>
        </w:rPr>
        <w:t>Les vœux de l’écran 1 (pour tous les participants)</w:t>
      </w:r>
    </w:p>
    <w:p w14:paraId="779950A9" w14:textId="77777777" w:rsidR="009973FB" w:rsidRPr="00B75585" w:rsidRDefault="009973FB" w:rsidP="009973FB">
      <w:pPr>
        <w:pStyle w:val="Paragraphedeliste"/>
        <w:numPr>
          <w:ilvl w:val="0"/>
          <w:numId w:val="1"/>
        </w:numPr>
        <w:jc w:val="both"/>
        <w:rPr>
          <w:rFonts w:cstheme="minorHAnsi"/>
          <w:sz w:val="24"/>
          <w:szCs w:val="24"/>
        </w:rPr>
      </w:pPr>
      <w:r w:rsidRPr="00B75585">
        <w:rPr>
          <w:rFonts w:cstheme="minorHAnsi"/>
          <w:sz w:val="24"/>
          <w:szCs w:val="24"/>
        </w:rPr>
        <w:t>Le vœu précis : c’est le vœu école c’est-à-dire que le participant postule sur une nature de poste précise rattachée à une école précise (à l’exception de poste comme les CPC qui sont rattachés à une circonscription par exemple)</w:t>
      </w:r>
    </w:p>
    <w:p w14:paraId="4FB86B50" w14:textId="77777777" w:rsidR="009973FB" w:rsidRPr="00B75585" w:rsidRDefault="009973FB" w:rsidP="009973FB">
      <w:pPr>
        <w:pStyle w:val="Paragraphedeliste"/>
        <w:numPr>
          <w:ilvl w:val="0"/>
          <w:numId w:val="1"/>
        </w:numPr>
        <w:jc w:val="both"/>
        <w:rPr>
          <w:rFonts w:cstheme="minorHAnsi"/>
          <w:sz w:val="24"/>
          <w:szCs w:val="24"/>
        </w:rPr>
      </w:pPr>
      <w:r w:rsidRPr="00B75585">
        <w:rPr>
          <w:rFonts w:cstheme="minorHAnsi"/>
          <w:sz w:val="24"/>
          <w:szCs w:val="24"/>
        </w:rPr>
        <w:t xml:space="preserve">Le vœu géographique : </w:t>
      </w:r>
      <w:r w:rsidR="00153B2E" w:rsidRPr="00B75585">
        <w:rPr>
          <w:rFonts w:cstheme="minorHAnsi"/>
          <w:sz w:val="24"/>
          <w:szCs w:val="24"/>
        </w:rPr>
        <w:t>c’est le vœu qui regroupe tous les postes d’une même nature sur un secteur géographique défini. C</w:t>
      </w:r>
      <w:r w:rsidRPr="00B75585">
        <w:rPr>
          <w:rFonts w:cstheme="minorHAnsi"/>
          <w:sz w:val="24"/>
          <w:szCs w:val="24"/>
        </w:rPr>
        <w:t>es vœux correspondent aux communautés de communes. Il y a 10 zones géographiques dans le Cantal.</w:t>
      </w:r>
    </w:p>
    <w:p w14:paraId="28827EB6" w14:textId="77777777" w:rsidR="00E328FC" w:rsidRDefault="00E328FC" w:rsidP="009973FB">
      <w:pPr>
        <w:pStyle w:val="Paragraphedeliste"/>
        <w:ind w:left="0"/>
        <w:jc w:val="both"/>
        <w:rPr>
          <w:rFonts w:cstheme="minorHAnsi"/>
          <w:sz w:val="24"/>
          <w:szCs w:val="24"/>
        </w:rPr>
        <w:sectPr w:rsidR="00E328FC" w:rsidSect="00B75585">
          <w:pgSz w:w="11906" w:h="16838"/>
          <w:pgMar w:top="567" w:right="567" w:bottom="0" w:left="567" w:header="708" w:footer="708" w:gutter="0"/>
          <w:cols w:space="708"/>
          <w:docGrid w:linePitch="360"/>
        </w:sectPr>
      </w:pPr>
    </w:p>
    <w:p w14:paraId="70F9C915" w14:textId="1AB4E359" w:rsidR="009973FB" w:rsidRPr="00B75585" w:rsidRDefault="009973FB" w:rsidP="009973FB">
      <w:pPr>
        <w:pStyle w:val="Paragraphedeliste"/>
        <w:ind w:left="0"/>
        <w:jc w:val="both"/>
        <w:rPr>
          <w:rFonts w:cstheme="minorHAnsi"/>
          <w:sz w:val="24"/>
          <w:szCs w:val="24"/>
        </w:rPr>
      </w:pPr>
      <w:r w:rsidRPr="00B75585">
        <w:rPr>
          <w:rFonts w:cstheme="minorHAnsi"/>
          <w:sz w:val="24"/>
          <w:szCs w:val="24"/>
        </w:rPr>
        <w:t xml:space="preserve">1. Cère et </w:t>
      </w:r>
      <w:proofErr w:type="spellStart"/>
      <w:r w:rsidRPr="00B75585">
        <w:rPr>
          <w:rFonts w:cstheme="minorHAnsi"/>
          <w:sz w:val="24"/>
          <w:szCs w:val="24"/>
        </w:rPr>
        <w:t>Goul</w:t>
      </w:r>
      <w:proofErr w:type="spellEnd"/>
      <w:r w:rsidRPr="00B75585">
        <w:rPr>
          <w:rFonts w:cstheme="minorHAnsi"/>
          <w:sz w:val="24"/>
          <w:szCs w:val="24"/>
        </w:rPr>
        <w:t xml:space="preserve"> en </w:t>
      </w:r>
      <w:proofErr w:type="spellStart"/>
      <w:r w:rsidRPr="00B75585">
        <w:rPr>
          <w:rFonts w:cstheme="minorHAnsi"/>
          <w:sz w:val="24"/>
          <w:szCs w:val="24"/>
        </w:rPr>
        <w:t>Carladès</w:t>
      </w:r>
      <w:proofErr w:type="spellEnd"/>
    </w:p>
    <w:p w14:paraId="39A40F7C" w14:textId="77777777" w:rsidR="009973FB" w:rsidRPr="00B75585" w:rsidRDefault="009973FB" w:rsidP="009973FB">
      <w:pPr>
        <w:pStyle w:val="Paragraphedeliste"/>
        <w:ind w:left="0"/>
        <w:jc w:val="both"/>
        <w:rPr>
          <w:rFonts w:cstheme="minorHAnsi"/>
          <w:sz w:val="24"/>
          <w:szCs w:val="24"/>
        </w:rPr>
      </w:pPr>
      <w:r w:rsidRPr="00B75585">
        <w:rPr>
          <w:rFonts w:cstheme="minorHAnsi"/>
          <w:sz w:val="24"/>
          <w:szCs w:val="24"/>
        </w:rPr>
        <w:t>2. Châtaigneraie Cantalienne</w:t>
      </w:r>
    </w:p>
    <w:p w14:paraId="65F2CE67" w14:textId="77777777" w:rsidR="009973FB" w:rsidRPr="00B75585" w:rsidRDefault="009973FB" w:rsidP="009973FB">
      <w:pPr>
        <w:pStyle w:val="Paragraphedeliste"/>
        <w:ind w:left="0"/>
        <w:jc w:val="both"/>
        <w:rPr>
          <w:rFonts w:cstheme="minorHAnsi"/>
          <w:sz w:val="24"/>
          <w:szCs w:val="24"/>
        </w:rPr>
      </w:pPr>
      <w:r w:rsidRPr="00B75585">
        <w:rPr>
          <w:rFonts w:cstheme="minorHAnsi"/>
          <w:sz w:val="24"/>
          <w:szCs w:val="24"/>
        </w:rPr>
        <w:t>3. Communauté d’Agglomération du Bassin d’Aurillac (hors Aurillac et Arpajon)</w:t>
      </w:r>
    </w:p>
    <w:p w14:paraId="2EE534C3" w14:textId="77777777" w:rsidR="009973FB" w:rsidRPr="00B75585" w:rsidRDefault="009973FB" w:rsidP="009973FB">
      <w:pPr>
        <w:pStyle w:val="Paragraphedeliste"/>
        <w:ind w:left="0"/>
        <w:jc w:val="both"/>
        <w:rPr>
          <w:rFonts w:cstheme="minorHAnsi"/>
          <w:sz w:val="24"/>
          <w:szCs w:val="24"/>
        </w:rPr>
      </w:pPr>
      <w:r w:rsidRPr="00B75585">
        <w:rPr>
          <w:rFonts w:cstheme="minorHAnsi"/>
          <w:sz w:val="24"/>
          <w:szCs w:val="24"/>
        </w:rPr>
        <w:t>4. Aurillac Arpajon</w:t>
      </w:r>
    </w:p>
    <w:p w14:paraId="2A25F389" w14:textId="77777777" w:rsidR="009973FB" w:rsidRPr="00B75585" w:rsidRDefault="009973FB" w:rsidP="009973FB">
      <w:pPr>
        <w:pStyle w:val="Paragraphedeliste"/>
        <w:ind w:left="0"/>
        <w:jc w:val="both"/>
        <w:rPr>
          <w:rFonts w:cstheme="minorHAnsi"/>
          <w:sz w:val="24"/>
          <w:szCs w:val="24"/>
        </w:rPr>
      </w:pPr>
      <w:r w:rsidRPr="00B75585">
        <w:rPr>
          <w:rFonts w:cstheme="minorHAnsi"/>
          <w:sz w:val="24"/>
          <w:szCs w:val="24"/>
        </w:rPr>
        <w:t>5. Hautes Terres Communauté</w:t>
      </w:r>
    </w:p>
    <w:p w14:paraId="0CFC8851" w14:textId="77777777" w:rsidR="009973FB" w:rsidRPr="00B75585" w:rsidRDefault="009973FB" w:rsidP="009973FB">
      <w:pPr>
        <w:pStyle w:val="Paragraphedeliste"/>
        <w:ind w:left="0"/>
        <w:jc w:val="both"/>
        <w:rPr>
          <w:rFonts w:cstheme="minorHAnsi"/>
          <w:sz w:val="24"/>
          <w:szCs w:val="24"/>
        </w:rPr>
      </w:pPr>
      <w:r w:rsidRPr="00B75585">
        <w:rPr>
          <w:rFonts w:cstheme="minorHAnsi"/>
          <w:sz w:val="24"/>
          <w:szCs w:val="24"/>
        </w:rPr>
        <w:t>6. Pays de Mauriac</w:t>
      </w:r>
    </w:p>
    <w:p w14:paraId="4F065215" w14:textId="77777777" w:rsidR="009973FB" w:rsidRPr="00B75585" w:rsidRDefault="009973FB" w:rsidP="009973FB">
      <w:pPr>
        <w:pStyle w:val="Paragraphedeliste"/>
        <w:ind w:left="0"/>
        <w:jc w:val="both"/>
        <w:rPr>
          <w:rFonts w:cstheme="minorHAnsi"/>
          <w:sz w:val="24"/>
          <w:szCs w:val="24"/>
        </w:rPr>
      </w:pPr>
      <w:r w:rsidRPr="00B75585">
        <w:rPr>
          <w:rFonts w:cstheme="minorHAnsi"/>
          <w:sz w:val="24"/>
          <w:szCs w:val="24"/>
        </w:rPr>
        <w:t>7. Pays de Salers</w:t>
      </w:r>
    </w:p>
    <w:p w14:paraId="4087D47C" w14:textId="77777777" w:rsidR="009973FB" w:rsidRPr="00B75585" w:rsidRDefault="009973FB" w:rsidP="009973FB">
      <w:pPr>
        <w:pStyle w:val="Paragraphedeliste"/>
        <w:ind w:left="0"/>
        <w:jc w:val="both"/>
        <w:rPr>
          <w:rFonts w:cstheme="minorHAnsi"/>
          <w:sz w:val="24"/>
          <w:szCs w:val="24"/>
        </w:rPr>
      </w:pPr>
      <w:r w:rsidRPr="00B75585">
        <w:rPr>
          <w:rFonts w:cstheme="minorHAnsi"/>
          <w:sz w:val="24"/>
          <w:szCs w:val="24"/>
        </w:rPr>
        <w:t>8. Pays Gentiane</w:t>
      </w:r>
    </w:p>
    <w:p w14:paraId="35EF5F41" w14:textId="77777777" w:rsidR="009973FB" w:rsidRPr="00B75585" w:rsidRDefault="009973FB" w:rsidP="009973FB">
      <w:pPr>
        <w:pStyle w:val="Paragraphedeliste"/>
        <w:ind w:left="0"/>
        <w:jc w:val="both"/>
        <w:rPr>
          <w:rFonts w:cstheme="minorHAnsi"/>
          <w:sz w:val="24"/>
          <w:szCs w:val="24"/>
        </w:rPr>
      </w:pPr>
      <w:r w:rsidRPr="00B75585">
        <w:rPr>
          <w:rFonts w:cstheme="minorHAnsi"/>
          <w:sz w:val="24"/>
          <w:szCs w:val="24"/>
        </w:rPr>
        <w:t xml:space="preserve">9. St </w:t>
      </w:r>
      <w:proofErr w:type="spellStart"/>
      <w:r w:rsidRPr="00B75585">
        <w:rPr>
          <w:rFonts w:cstheme="minorHAnsi"/>
          <w:sz w:val="24"/>
          <w:szCs w:val="24"/>
        </w:rPr>
        <w:t>Flour</w:t>
      </w:r>
      <w:proofErr w:type="spellEnd"/>
      <w:r w:rsidRPr="00B75585">
        <w:rPr>
          <w:rFonts w:cstheme="minorHAnsi"/>
          <w:sz w:val="24"/>
          <w:szCs w:val="24"/>
        </w:rPr>
        <w:t xml:space="preserve"> Communauté</w:t>
      </w:r>
    </w:p>
    <w:p w14:paraId="1321ED77" w14:textId="77777777" w:rsidR="00E328FC" w:rsidRDefault="009973FB" w:rsidP="009973FB">
      <w:pPr>
        <w:pStyle w:val="Paragraphedeliste"/>
        <w:ind w:left="0"/>
        <w:jc w:val="both"/>
        <w:rPr>
          <w:rFonts w:cstheme="minorHAnsi"/>
          <w:sz w:val="24"/>
          <w:szCs w:val="24"/>
        </w:rPr>
        <w:sectPr w:rsidR="00E328FC" w:rsidSect="00E328FC">
          <w:type w:val="continuous"/>
          <w:pgSz w:w="11906" w:h="16838"/>
          <w:pgMar w:top="567" w:right="567" w:bottom="0" w:left="567" w:header="708" w:footer="708" w:gutter="0"/>
          <w:cols w:num="2" w:space="708"/>
          <w:docGrid w:linePitch="360"/>
        </w:sectPr>
      </w:pPr>
      <w:r w:rsidRPr="00B75585">
        <w:rPr>
          <w:rFonts w:cstheme="minorHAnsi"/>
          <w:sz w:val="24"/>
          <w:szCs w:val="24"/>
        </w:rPr>
        <w:t xml:space="preserve">10. Sumène </w:t>
      </w:r>
      <w:proofErr w:type="spellStart"/>
      <w:r w:rsidRPr="00B75585">
        <w:rPr>
          <w:rFonts w:cstheme="minorHAnsi"/>
          <w:sz w:val="24"/>
          <w:szCs w:val="24"/>
        </w:rPr>
        <w:t>Artense</w:t>
      </w:r>
      <w:proofErr w:type="spellEnd"/>
    </w:p>
    <w:p w14:paraId="40F3F8C0" w14:textId="77777777" w:rsidR="00B12707" w:rsidRPr="004E08CB" w:rsidRDefault="00B12707" w:rsidP="009973FB">
      <w:pPr>
        <w:pStyle w:val="Paragraphedeliste"/>
        <w:ind w:left="0"/>
        <w:jc w:val="both"/>
        <w:rPr>
          <w:rFonts w:cstheme="minorHAnsi"/>
        </w:rPr>
      </w:pPr>
    </w:p>
    <w:p w14:paraId="6A9ABCE8" w14:textId="77777777" w:rsidR="00B12707" w:rsidRPr="00B75585" w:rsidRDefault="00B12707" w:rsidP="009973FB">
      <w:pPr>
        <w:pStyle w:val="Paragraphedeliste"/>
        <w:ind w:left="0"/>
        <w:jc w:val="both"/>
        <w:rPr>
          <w:rFonts w:cstheme="minorHAnsi"/>
          <w:sz w:val="28"/>
          <w:szCs w:val="28"/>
          <w:u w:val="single"/>
        </w:rPr>
      </w:pPr>
      <w:r w:rsidRPr="00B75585">
        <w:rPr>
          <w:rFonts w:cstheme="minorHAnsi"/>
          <w:sz w:val="28"/>
          <w:szCs w:val="28"/>
          <w:u w:val="single"/>
        </w:rPr>
        <w:t>Les vœux de l’écran 2 (pour les participants à mobilité obligatoire)</w:t>
      </w:r>
    </w:p>
    <w:p w14:paraId="45098BAB" w14:textId="179FB1F8" w:rsidR="00B12707" w:rsidRPr="00B75585" w:rsidRDefault="00B12707" w:rsidP="009973FB">
      <w:pPr>
        <w:pStyle w:val="Paragraphedeliste"/>
        <w:ind w:left="0"/>
        <w:jc w:val="both"/>
        <w:rPr>
          <w:rFonts w:cstheme="minorHAnsi"/>
          <w:sz w:val="24"/>
          <w:szCs w:val="24"/>
        </w:rPr>
      </w:pPr>
      <w:r w:rsidRPr="00B75585">
        <w:rPr>
          <w:rFonts w:cstheme="minorHAnsi"/>
          <w:sz w:val="24"/>
          <w:szCs w:val="24"/>
        </w:rPr>
        <w:t xml:space="preserve">Les participants doivent impérativement renseigner au moins deux vœux larges (12 maximum). Les vœux larges sont à la combinaison d’une zone géographique et d’un regroupement de nature de support appelé MUG. </w:t>
      </w:r>
    </w:p>
    <w:p w14:paraId="257DAD2D" w14:textId="6547E742" w:rsidR="00B12707" w:rsidRPr="00B75585" w:rsidRDefault="00B12707" w:rsidP="009973FB">
      <w:pPr>
        <w:pStyle w:val="Paragraphedeliste"/>
        <w:ind w:left="0"/>
        <w:jc w:val="both"/>
        <w:rPr>
          <w:rFonts w:cstheme="minorHAnsi"/>
          <w:sz w:val="24"/>
          <w:szCs w:val="24"/>
        </w:rPr>
      </w:pPr>
      <w:r w:rsidRPr="00B75585">
        <w:rPr>
          <w:rFonts w:cstheme="minorHAnsi"/>
          <w:sz w:val="24"/>
          <w:szCs w:val="24"/>
        </w:rPr>
        <w:t>Les zones géographiques correspondent aux circonscriptions : Aurillac II, Aurillac III, Saint-Flour, Mauriac.</w:t>
      </w:r>
    </w:p>
    <w:p w14:paraId="61695E27" w14:textId="77777777" w:rsidR="00B12707" w:rsidRPr="00B75585" w:rsidRDefault="00B12707" w:rsidP="009973FB">
      <w:pPr>
        <w:pStyle w:val="Paragraphedeliste"/>
        <w:ind w:left="0"/>
        <w:jc w:val="both"/>
        <w:rPr>
          <w:rFonts w:cstheme="minorHAnsi"/>
          <w:sz w:val="24"/>
          <w:szCs w:val="24"/>
        </w:rPr>
      </w:pPr>
      <w:r w:rsidRPr="00B75585">
        <w:rPr>
          <w:rFonts w:cstheme="minorHAnsi"/>
          <w:sz w:val="24"/>
          <w:szCs w:val="24"/>
        </w:rPr>
        <w:t>Les MUG sont :</w:t>
      </w:r>
    </w:p>
    <w:p w14:paraId="224DF0F6" w14:textId="77777777" w:rsidR="00B12707" w:rsidRPr="00B75585" w:rsidRDefault="00B12707" w:rsidP="00B12707">
      <w:pPr>
        <w:pStyle w:val="Paragraphedeliste"/>
        <w:numPr>
          <w:ilvl w:val="0"/>
          <w:numId w:val="1"/>
        </w:numPr>
        <w:jc w:val="both"/>
        <w:rPr>
          <w:rFonts w:cstheme="minorHAnsi"/>
          <w:sz w:val="24"/>
          <w:szCs w:val="24"/>
        </w:rPr>
      </w:pPr>
      <w:r w:rsidRPr="00B75585">
        <w:rPr>
          <w:rFonts w:cstheme="minorHAnsi"/>
          <w:sz w:val="24"/>
          <w:szCs w:val="24"/>
        </w:rPr>
        <w:t>Enseignant : adjoint élémentaire, adjoint maternelle, titulaire de secteur, chargé d’une école à 1 classe.</w:t>
      </w:r>
    </w:p>
    <w:p w14:paraId="2321CB56" w14:textId="77777777" w:rsidR="00B12707" w:rsidRPr="00B75585" w:rsidRDefault="00B12707" w:rsidP="00B12707">
      <w:pPr>
        <w:pStyle w:val="Paragraphedeliste"/>
        <w:numPr>
          <w:ilvl w:val="0"/>
          <w:numId w:val="1"/>
        </w:numPr>
        <w:jc w:val="both"/>
        <w:rPr>
          <w:rFonts w:cstheme="minorHAnsi"/>
          <w:sz w:val="24"/>
          <w:szCs w:val="24"/>
        </w:rPr>
      </w:pPr>
      <w:r w:rsidRPr="00B75585">
        <w:rPr>
          <w:rFonts w:cstheme="minorHAnsi"/>
          <w:sz w:val="24"/>
          <w:szCs w:val="24"/>
        </w:rPr>
        <w:t>TR : titulaire de secteur</w:t>
      </w:r>
      <w:r w:rsidR="003D798F" w:rsidRPr="00B75585">
        <w:rPr>
          <w:rFonts w:cstheme="minorHAnsi"/>
          <w:sz w:val="24"/>
          <w:szCs w:val="24"/>
        </w:rPr>
        <w:t>. Il y a 6 zones d’</w:t>
      </w:r>
      <w:r w:rsidR="000A1C1D" w:rsidRPr="00B75585">
        <w:rPr>
          <w:rFonts w:cstheme="minorHAnsi"/>
          <w:sz w:val="24"/>
          <w:szCs w:val="24"/>
        </w:rPr>
        <w:t>affectation (</w:t>
      </w:r>
      <w:r w:rsidR="003D798F" w:rsidRPr="00B75585">
        <w:rPr>
          <w:rFonts w:cstheme="minorHAnsi"/>
          <w:sz w:val="24"/>
          <w:szCs w:val="24"/>
        </w:rPr>
        <w:t xml:space="preserve">Aurillac II, Aurillac III, Mauriac nord, Mauriac sud, Saint-Flour nord, Saint-Flour sud). </w:t>
      </w:r>
      <w:r w:rsidR="00171E80" w:rsidRPr="00B75585">
        <w:rPr>
          <w:rFonts w:cstheme="minorHAnsi"/>
          <w:b/>
          <w:sz w:val="24"/>
          <w:szCs w:val="24"/>
        </w:rPr>
        <w:t>Ces postes sont attribués à titre définitif au barème dans l’une de ces zones. Mais, l</w:t>
      </w:r>
      <w:r w:rsidR="00B03E2C" w:rsidRPr="00B75585">
        <w:rPr>
          <w:rFonts w:cstheme="minorHAnsi"/>
          <w:b/>
          <w:sz w:val="24"/>
          <w:szCs w:val="24"/>
        </w:rPr>
        <w:t>e rattachement administratif à une école est susceptible d’être modifié chaque année à l’issue du mouvement, à l’ancienneté sur le poste et au barème en cas d’égalité.</w:t>
      </w:r>
    </w:p>
    <w:p w14:paraId="62825E08" w14:textId="77777777" w:rsidR="00B12707" w:rsidRPr="00B75585" w:rsidRDefault="00B12707" w:rsidP="00B12707">
      <w:pPr>
        <w:pStyle w:val="Paragraphedeliste"/>
        <w:numPr>
          <w:ilvl w:val="0"/>
          <w:numId w:val="1"/>
        </w:numPr>
        <w:jc w:val="both"/>
        <w:rPr>
          <w:rFonts w:cstheme="minorHAnsi"/>
          <w:sz w:val="24"/>
          <w:szCs w:val="24"/>
        </w:rPr>
      </w:pPr>
      <w:r w:rsidRPr="00B75585">
        <w:rPr>
          <w:rFonts w:cstheme="minorHAnsi"/>
          <w:sz w:val="24"/>
          <w:szCs w:val="24"/>
        </w:rPr>
        <w:t>DIR 2 – 7 classes : directeur d’école de 2 à 7 classes.</w:t>
      </w:r>
    </w:p>
    <w:p w14:paraId="44429C35" w14:textId="77777777" w:rsidR="007E274B" w:rsidRPr="00B559DF" w:rsidRDefault="007E274B" w:rsidP="007E274B">
      <w:pPr>
        <w:pStyle w:val="Paragraphedeliste"/>
        <w:ind w:left="0"/>
        <w:jc w:val="both"/>
        <w:rPr>
          <w:rFonts w:ascii="Arial" w:hAnsi="Arial" w:cs="Arial"/>
          <w:sz w:val="24"/>
          <w:szCs w:val="24"/>
        </w:rPr>
      </w:pPr>
    </w:p>
    <w:p w14:paraId="4A6F6EB3" w14:textId="77777777" w:rsidR="00B559DF" w:rsidRPr="00245F6F" w:rsidRDefault="00B559DF" w:rsidP="00B559DF">
      <w:pPr>
        <w:pStyle w:val="Paragraphedeliste"/>
        <w:ind w:left="0"/>
        <w:jc w:val="center"/>
        <w:rPr>
          <w:rFonts w:ascii="Arial" w:hAnsi="Arial" w:cs="Arial"/>
          <w:color w:val="F79646" w:themeColor="accent6"/>
          <w:sz w:val="28"/>
          <w:szCs w:val="28"/>
        </w:rPr>
      </w:pPr>
      <w:r w:rsidRPr="00245F6F">
        <w:rPr>
          <w:rFonts w:ascii="Arial" w:hAnsi="Arial" w:cs="Arial"/>
          <w:color w:val="F79646" w:themeColor="accent6"/>
          <w:sz w:val="28"/>
          <w:szCs w:val="28"/>
        </w:rPr>
        <w:t>Comment choisir ses vœux ?</w:t>
      </w:r>
    </w:p>
    <w:p w14:paraId="2FF6B3E0" w14:textId="77777777" w:rsidR="00B559DF" w:rsidRPr="00B559DF" w:rsidRDefault="00B559DF" w:rsidP="00B559DF">
      <w:pPr>
        <w:pStyle w:val="Paragraphedeliste"/>
        <w:ind w:left="0"/>
        <w:jc w:val="both"/>
        <w:rPr>
          <w:rFonts w:ascii="Arial" w:hAnsi="Arial" w:cs="Arial"/>
          <w:sz w:val="24"/>
          <w:szCs w:val="24"/>
        </w:rPr>
      </w:pPr>
    </w:p>
    <w:p w14:paraId="265F72F7" w14:textId="77777777" w:rsidR="00B559DF" w:rsidRPr="00B75585" w:rsidRDefault="00B559DF" w:rsidP="00B559DF">
      <w:pPr>
        <w:pStyle w:val="Paragraphedeliste"/>
        <w:ind w:left="0"/>
        <w:jc w:val="both"/>
        <w:rPr>
          <w:rFonts w:cstheme="minorHAnsi"/>
          <w:sz w:val="24"/>
          <w:szCs w:val="24"/>
        </w:rPr>
      </w:pPr>
      <w:r w:rsidRPr="00B75585">
        <w:rPr>
          <w:rFonts w:cstheme="minorHAnsi"/>
          <w:b/>
          <w:sz w:val="24"/>
          <w:szCs w:val="24"/>
        </w:rPr>
        <w:t>Le choix des vœux est personnel.</w:t>
      </w:r>
      <w:r w:rsidRPr="00B75585">
        <w:rPr>
          <w:rFonts w:cstheme="minorHAnsi"/>
          <w:sz w:val="24"/>
          <w:szCs w:val="24"/>
        </w:rPr>
        <w:t xml:space="preserve"> En aucun cas vous ne devez pas lister un ou des vœux que vous ne souhaitez pas.</w:t>
      </w:r>
    </w:p>
    <w:p w14:paraId="36CA385C" w14:textId="77777777" w:rsidR="00B559DF" w:rsidRPr="00B75585" w:rsidRDefault="00B559DF" w:rsidP="00B559DF">
      <w:pPr>
        <w:pStyle w:val="Paragraphedeliste"/>
        <w:ind w:left="0"/>
        <w:jc w:val="both"/>
        <w:rPr>
          <w:rFonts w:cstheme="minorHAnsi"/>
          <w:sz w:val="24"/>
          <w:szCs w:val="24"/>
        </w:rPr>
      </w:pPr>
      <w:r w:rsidRPr="00B75585">
        <w:rPr>
          <w:rFonts w:cstheme="minorHAnsi"/>
          <w:sz w:val="24"/>
          <w:szCs w:val="24"/>
        </w:rPr>
        <w:t>En fonction de votre barème et si vous voulez augmenter vos chances d’obtenir un poste, il ne faut pas restreindre le nombre de vœux.</w:t>
      </w:r>
      <w:r w:rsidR="00751073" w:rsidRPr="00B75585">
        <w:rPr>
          <w:rFonts w:cstheme="minorHAnsi"/>
          <w:sz w:val="24"/>
          <w:szCs w:val="24"/>
        </w:rPr>
        <w:t xml:space="preserve"> Il est important de classer ses vœux par ordre de préférence.</w:t>
      </w:r>
    </w:p>
    <w:p w14:paraId="06E0F7F8" w14:textId="77777777" w:rsidR="00B559DF" w:rsidRPr="00B75585" w:rsidRDefault="00B559DF" w:rsidP="00B559DF">
      <w:pPr>
        <w:pStyle w:val="Paragraphedeliste"/>
        <w:ind w:left="0"/>
        <w:jc w:val="both"/>
        <w:rPr>
          <w:rFonts w:cstheme="minorHAnsi"/>
          <w:sz w:val="24"/>
          <w:szCs w:val="24"/>
        </w:rPr>
      </w:pPr>
    </w:p>
    <w:p w14:paraId="7F9590B3" w14:textId="77777777" w:rsidR="00B559DF" w:rsidRPr="00B75585" w:rsidRDefault="00B559DF" w:rsidP="00B559DF">
      <w:pPr>
        <w:pStyle w:val="Paragraphedeliste"/>
        <w:ind w:left="0"/>
        <w:jc w:val="both"/>
        <w:rPr>
          <w:rFonts w:cstheme="minorHAnsi"/>
          <w:b/>
          <w:sz w:val="24"/>
          <w:szCs w:val="24"/>
        </w:rPr>
      </w:pPr>
      <w:r w:rsidRPr="00B75585">
        <w:rPr>
          <w:rFonts w:cstheme="minorHAnsi"/>
          <w:sz w:val="24"/>
          <w:szCs w:val="24"/>
        </w:rPr>
        <w:t>Avant de formuler vos vœux, voici la question que vous devez vous poser</w:t>
      </w:r>
      <w:r w:rsidR="00652D68" w:rsidRPr="00B75585">
        <w:rPr>
          <w:rFonts w:cstheme="minorHAnsi"/>
          <w:sz w:val="24"/>
          <w:szCs w:val="24"/>
        </w:rPr>
        <w:t> </w:t>
      </w:r>
      <w:r w:rsidRPr="00B75585">
        <w:rPr>
          <w:rFonts w:cstheme="minorHAnsi"/>
          <w:sz w:val="24"/>
          <w:szCs w:val="24"/>
        </w:rPr>
        <w:t xml:space="preserve">: </w:t>
      </w:r>
      <w:r w:rsidRPr="00B75585">
        <w:rPr>
          <w:rFonts w:cstheme="minorHAnsi"/>
          <w:b/>
          <w:sz w:val="24"/>
          <w:szCs w:val="24"/>
        </w:rPr>
        <w:t>quelle est ma préférence</w:t>
      </w:r>
      <w:r w:rsidR="00652D68" w:rsidRPr="00B75585">
        <w:rPr>
          <w:rFonts w:cstheme="minorHAnsi"/>
          <w:b/>
          <w:sz w:val="24"/>
          <w:szCs w:val="24"/>
        </w:rPr>
        <w:t> </w:t>
      </w:r>
      <w:r w:rsidRPr="00B75585">
        <w:rPr>
          <w:rFonts w:cstheme="minorHAnsi"/>
          <w:b/>
          <w:sz w:val="24"/>
          <w:szCs w:val="24"/>
        </w:rPr>
        <w:t>? La nature du poste ou la situation géographique</w:t>
      </w:r>
      <w:r w:rsidR="00652D68" w:rsidRPr="00B75585">
        <w:rPr>
          <w:rFonts w:cstheme="minorHAnsi"/>
          <w:b/>
          <w:sz w:val="24"/>
          <w:szCs w:val="24"/>
        </w:rPr>
        <w:t> </w:t>
      </w:r>
      <w:r w:rsidRPr="00B75585">
        <w:rPr>
          <w:rFonts w:cstheme="minorHAnsi"/>
          <w:b/>
          <w:sz w:val="24"/>
          <w:szCs w:val="24"/>
        </w:rPr>
        <w:t>?</w:t>
      </w:r>
      <w:r w:rsidRPr="00B75585">
        <w:rPr>
          <w:rFonts w:cstheme="minorHAnsi"/>
          <w:sz w:val="24"/>
          <w:szCs w:val="24"/>
        </w:rPr>
        <w:t xml:space="preserve"> </w:t>
      </w:r>
      <w:r w:rsidRPr="00B75585">
        <w:rPr>
          <w:rFonts w:cstheme="minorHAnsi"/>
          <w:b/>
          <w:sz w:val="24"/>
          <w:szCs w:val="24"/>
        </w:rPr>
        <w:t>Êtes-vous prêt à vous éloigner de votre domicile pour une nature de poste précise ou un niveau d’enseignement ou voulez-vous rester « près » de chez vous et « peu importe » le poste obtenu</w:t>
      </w:r>
      <w:r w:rsidR="00652D68" w:rsidRPr="00B75585">
        <w:rPr>
          <w:rFonts w:cstheme="minorHAnsi"/>
          <w:b/>
          <w:sz w:val="24"/>
          <w:szCs w:val="24"/>
        </w:rPr>
        <w:t> </w:t>
      </w:r>
      <w:r w:rsidRPr="00B75585">
        <w:rPr>
          <w:rFonts w:cstheme="minorHAnsi"/>
          <w:b/>
          <w:sz w:val="24"/>
          <w:szCs w:val="24"/>
        </w:rPr>
        <w:t>?</w:t>
      </w:r>
    </w:p>
    <w:p w14:paraId="27DD184B" w14:textId="77777777" w:rsidR="00B559DF" w:rsidRPr="00B75585" w:rsidRDefault="00B559DF" w:rsidP="00B559DF">
      <w:pPr>
        <w:pStyle w:val="Paragraphedeliste"/>
        <w:ind w:left="0"/>
        <w:jc w:val="both"/>
        <w:rPr>
          <w:rFonts w:cstheme="minorHAnsi"/>
          <w:sz w:val="24"/>
          <w:szCs w:val="24"/>
        </w:rPr>
      </w:pPr>
      <w:r w:rsidRPr="00B75585">
        <w:rPr>
          <w:rFonts w:cstheme="minorHAnsi"/>
          <w:sz w:val="24"/>
          <w:szCs w:val="24"/>
        </w:rPr>
        <w:t>Cette question est essentielle car elle va, par la suite, déterminer la liste des postes demandés.</w:t>
      </w:r>
    </w:p>
    <w:p w14:paraId="71574107" w14:textId="77777777" w:rsidR="00B559DF" w:rsidRPr="00B75585" w:rsidRDefault="00B559DF" w:rsidP="00B559DF">
      <w:pPr>
        <w:pStyle w:val="Paragraphedeliste"/>
        <w:ind w:left="0"/>
        <w:jc w:val="both"/>
        <w:rPr>
          <w:rFonts w:cstheme="minorHAnsi"/>
          <w:sz w:val="24"/>
          <w:szCs w:val="24"/>
        </w:rPr>
      </w:pPr>
      <w:r w:rsidRPr="00B75585">
        <w:rPr>
          <w:rFonts w:cstheme="minorHAnsi"/>
          <w:sz w:val="24"/>
          <w:szCs w:val="24"/>
        </w:rPr>
        <w:t xml:space="preserve">Par ailleurs, selon votre statut (mobilité obligatoire ou facultative), le fait de ne pas obtenir un poste demandé n’aura pas les mêmes conséquences. </w:t>
      </w:r>
      <w:r w:rsidR="00751073" w:rsidRPr="00B75585">
        <w:rPr>
          <w:rFonts w:cstheme="minorHAnsi"/>
          <w:sz w:val="24"/>
          <w:szCs w:val="24"/>
        </w:rPr>
        <w:t>Le participant facultatif restera sur son poste qu’il ou elle occupe actuellement. Le participant obligatoire sera affecté d’office par le logiciel sur un vœu non formulé vacant dans le département (même s’il ne l’a pas sollicité).</w:t>
      </w:r>
    </w:p>
    <w:p w14:paraId="54607586" w14:textId="4B2DB58A" w:rsidR="00B559DF" w:rsidRPr="00E328FC" w:rsidRDefault="00E328FC" w:rsidP="00B559DF">
      <w:pPr>
        <w:pStyle w:val="Paragraphedeliste"/>
        <w:ind w:left="0"/>
        <w:jc w:val="both"/>
        <w:rPr>
          <w:rFonts w:cstheme="minorHAnsi"/>
          <w:sz w:val="24"/>
          <w:szCs w:val="24"/>
        </w:rPr>
      </w:pPr>
      <w:r w:rsidRPr="00B75585">
        <w:rPr>
          <w:rFonts w:cstheme="minorHAnsi"/>
          <w:b/>
          <w:sz w:val="24"/>
          <w:szCs w:val="24"/>
        </w:rPr>
        <w:t>Le SE-Unsa encourage les participants obligatoires à lister un maximum de vœux pour éviter l’affectation d’office.</w:t>
      </w:r>
    </w:p>
    <w:p w14:paraId="13897F68" w14:textId="77777777" w:rsidR="00B559DF" w:rsidRPr="00245F6F" w:rsidRDefault="00652D68" w:rsidP="00652D68">
      <w:pPr>
        <w:pStyle w:val="Paragraphedeliste"/>
        <w:ind w:left="0"/>
        <w:jc w:val="center"/>
        <w:rPr>
          <w:rFonts w:ascii="Arial" w:hAnsi="Arial" w:cs="Arial"/>
          <w:color w:val="F79646" w:themeColor="accent6"/>
          <w:sz w:val="28"/>
          <w:szCs w:val="28"/>
        </w:rPr>
      </w:pPr>
      <w:r w:rsidRPr="00245F6F">
        <w:rPr>
          <w:rFonts w:ascii="Arial" w:hAnsi="Arial" w:cs="Arial"/>
          <w:color w:val="F79646" w:themeColor="accent6"/>
          <w:sz w:val="28"/>
          <w:szCs w:val="28"/>
        </w:rPr>
        <w:lastRenderedPageBreak/>
        <w:t>Comment saisir ses vœux ?</w:t>
      </w:r>
    </w:p>
    <w:p w14:paraId="1CE97793" w14:textId="77777777" w:rsidR="00B559DF" w:rsidRPr="00B559DF" w:rsidRDefault="00B559DF" w:rsidP="00B559DF">
      <w:pPr>
        <w:pStyle w:val="Paragraphedeliste"/>
        <w:ind w:left="0"/>
        <w:jc w:val="both"/>
        <w:rPr>
          <w:rFonts w:ascii="Arial" w:hAnsi="Arial" w:cs="Arial"/>
          <w:sz w:val="24"/>
          <w:szCs w:val="24"/>
        </w:rPr>
      </w:pPr>
    </w:p>
    <w:p w14:paraId="439CFE1F" w14:textId="404E3F73" w:rsidR="00652D68" w:rsidRPr="00B75585" w:rsidRDefault="004E08CB" w:rsidP="00B559DF">
      <w:pPr>
        <w:pStyle w:val="Paragraphedeliste"/>
        <w:ind w:left="0"/>
        <w:jc w:val="both"/>
        <w:rPr>
          <w:rFonts w:cstheme="minorHAnsi"/>
          <w:b/>
          <w:sz w:val="24"/>
          <w:szCs w:val="24"/>
        </w:rPr>
      </w:pPr>
      <w:r w:rsidRPr="00B75585">
        <w:rPr>
          <w:rFonts w:cstheme="minorHAnsi"/>
          <w:b/>
          <w:color w:val="FF0000"/>
          <w:sz w:val="24"/>
          <w:szCs w:val="24"/>
        </w:rPr>
        <w:t xml:space="preserve">Du 8 au 28 avril </w:t>
      </w:r>
      <w:r w:rsidR="00652D68" w:rsidRPr="00B75585">
        <w:rPr>
          <w:rFonts w:cstheme="minorHAnsi"/>
          <w:b/>
          <w:sz w:val="24"/>
          <w:szCs w:val="24"/>
        </w:rPr>
        <w:t>les vœux devront être saisis sur le serveur MVT 1D accessible via I-Prof et SIAM.</w:t>
      </w:r>
    </w:p>
    <w:p w14:paraId="78CDBC2E" w14:textId="77777777" w:rsidR="00652D68" w:rsidRDefault="00652D68" w:rsidP="00B559DF">
      <w:pPr>
        <w:pStyle w:val="Paragraphedeliste"/>
        <w:ind w:left="0"/>
        <w:jc w:val="both"/>
        <w:rPr>
          <w:rFonts w:ascii="Arial" w:hAnsi="Arial" w:cs="Arial"/>
          <w:sz w:val="24"/>
          <w:szCs w:val="24"/>
        </w:rPr>
      </w:pPr>
    </w:p>
    <w:p w14:paraId="07B93783" w14:textId="77777777" w:rsidR="00652D68" w:rsidRPr="00245F6F" w:rsidRDefault="00652D68" w:rsidP="00B559DF">
      <w:pPr>
        <w:pStyle w:val="Paragraphedeliste"/>
        <w:ind w:left="0"/>
        <w:jc w:val="both"/>
        <w:rPr>
          <w:rFonts w:cstheme="minorHAnsi"/>
          <w:sz w:val="28"/>
          <w:szCs w:val="28"/>
        </w:rPr>
      </w:pPr>
      <w:r w:rsidRPr="00245F6F">
        <w:rPr>
          <w:rFonts w:cstheme="minorHAnsi"/>
          <w:sz w:val="28"/>
          <w:szCs w:val="28"/>
          <w:u w:val="single"/>
        </w:rPr>
        <w:t>Ecran 1</w:t>
      </w:r>
      <w:r w:rsidRPr="00245F6F">
        <w:rPr>
          <w:rFonts w:cstheme="minorHAnsi"/>
          <w:sz w:val="28"/>
          <w:szCs w:val="28"/>
        </w:rPr>
        <w:t xml:space="preserve"> (pour tous les participants)</w:t>
      </w:r>
    </w:p>
    <w:p w14:paraId="6793475F" w14:textId="77777777" w:rsidR="00652D68" w:rsidRPr="00B75585" w:rsidRDefault="00B559DF" w:rsidP="00652D68">
      <w:pPr>
        <w:pStyle w:val="Paragraphedeliste"/>
        <w:numPr>
          <w:ilvl w:val="0"/>
          <w:numId w:val="1"/>
        </w:numPr>
        <w:jc w:val="both"/>
        <w:rPr>
          <w:rFonts w:cstheme="minorHAnsi"/>
          <w:sz w:val="24"/>
          <w:szCs w:val="24"/>
        </w:rPr>
      </w:pPr>
      <w:r w:rsidRPr="00B75585">
        <w:rPr>
          <w:rFonts w:cstheme="minorHAnsi"/>
          <w:sz w:val="24"/>
          <w:szCs w:val="24"/>
        </w:rPr>
        <w:t>Chaque participant pourra formuler jusqu’à 40 vœux</w:t>
      </w:r>
    </w:p>
    <w:p w14:paraId="1825FCDA" w14:textId="77777777" w:rsidR="00B559DF" w:rsidRPr="00B75585" w:rsidRDefault="00652D68" w:rsidP="00652D68">
      <w:pPr>
        <w:pStyle w:val="Paragraphedeliste"/>
        <w:numPr>
          <w:ilvl w:val="0"/>
          <w:numId w:val="1"/>
        </w:numPr>
        <w:jc w:val="both"/>
        <w:rPr>
          <w:rFonts w:cstheme="minorHAnsi"/>
          <w:sz w:val="24"/>
          <w:szCs w:val="24"/>
        </w:rPr>
      </w:pPr>
      <w:r w:rsidRPr="00B75585">
        <w:rPr>
          <w:rFonts w:cstheme="minorHAnsi"/>
          <w:sz w:val="24"/>
          <w:szCs w:val="24"/>
        </w:rPr>
        <w:t>P</w:t>
      </w:r>
      <w:r w:rsidR="00B559DF" w:rsidRPr="00B75585">
        <w:rPr>
          <w:rFonts w:cstheme="minorHAnsi"/>
          <w:sz w:val="24"/>
          <w:szCs w:val="24"/>
        </w:rPr>
        <w:t xml:space="preserve">récis </w:t>
      </w:r>
      <w:r w:rsidRPr="00B75585">
        <w:rPr>
          <w:rFonts w:cstheme="minorHAnsi"/>
          <w:sz w:val="24"/>
          <w:szCs w:val="24"/>
        </w:rPr>
        <w:t>et / ou géographiques</w:t>
      </w:r>
    </w:p>
    <w:p w14:paraId="0461FBE9" w14:textId="77777777" w:rsidR="00652D68" w:rsidRPr="00B75585" w:rsidRDefault="00652D68" w:rsidP="00652D68">
      <w:pPr>
        <w:pStyle w:val="Paragraphedeliste"/>
        <w:ind w:left="0"/>
        <w:jc w:val="both"/>
        <w:rPr>
          <w:rFonts w:cstheme="minorHAnsi"/>
          <w:b/>
          <w:sz w:val="24"/>
          <w:szCs w:val="24"/>
        </w:rPr>
      </w:pPr>
      <w:r w:rsidRPr="00B75585">
        <w:rPr>
          <w:rFonts w:cstheme="minorHAnsi"/>
          <w:b/>
          <w:sz w:val="24"/>
          <w:szCs w:val="24"/>
        </w:rPr>
        <w:t>Si le 1</w:t>
      </w:r>
      <w:r w:rsidRPr="00B75585">
        <w:rPr>
          <w:rFonts w:cstheme="minorHAnsi"/>
          <w:b/>
          <w:sz w:val="24"/>
          <w:szCs w:val="24"/>
          <w:vertAlign w:val="superscript"/>
        </w:rPr>
        <w:t>er</w:t>
      </w:r>
      <w:r w:rsidRPr="00B75585">
        <w:rPr>
          <w:rFonts w:cstheme="minorHAnsi"/>
          <w:b/>
          <w:sz w:val="24"/>
          <w:szCs w:val="24"/>
        </w:rPr>
        <w:t xml:space="preserve"> vœu saisi est un vœu précis et que c’est le même </w:t>
      </w:r>
      <w:r w:rsidR="00B0791F" w:rsidRPr="00B75585">
        <w:rPr>
          <w:rFonts w:cstheme="minorHAnsi"/>
          <w:b/>
          <w:sz w:val="24"/>
          <w:szCs w:val="24"/>
        </w:rPr>
        <w:t>que vous avez saisi lors du mouvement 2020, vous obtiendrez une bonification.</w:t>
      </w:r>
    </w:p>
    <w:p w14:paraId="3E09BC69" w14:textId="77777777" w:rsidR="00652D68" w:rsidRPr="00B75585" w:rsidRDefault="00652D68" w:rsidP="00652D68">
      <w:pPr>
        <w:pStyle w:val="Paragraphedeliste"/>
        <w:jc w:val="both"/>
        <w:rPr>
          <w:rFonts w:cstheme="minorHAnsi"/>
          <w:sz w:val="24"/>
          <w:szCs w:val="24"/>
        </w:rPr>
      </w:pPr>
    </w:p>
    <w:p w14:paraId="168DECC7" w14:textId="77777777" w:rsidR="00652D68" w:rsidRPr="00245F6F" w:rsidRDefault="00652D68" w:rsidP="00652D68">
      <w:pPr>
        <w:pStyle w:val="Paragraphedeliste"/>
        <w:ind w:left="0"/>
        <w:jc w:val="both"/>
        <w:rPr>
          <w:rFonts w:cstheme="minorHAnsi"/>
          <w:sz w:val="28"/>
          <w:szCs w:val="28"/>
        </w:rPr>
      </w:pPr>
      <w:r w:rsidRPr="00245F6F">
        <w:rPr>
          <w:rFonts w:cstheme="minorHAnsi"/>
          <w:sz w:val="28"/>
          <w:szCs w:val="28"/>
          <w:u w:val="single"/>
        </w:rPr>
        <w:t>Ecran 2</w:t>
      </w:r>
      <w:r w:rsidRPr="00245F6F">
        <w:rPr>
          <w:rFonts w:cstheme="minorHAnsi"/>
          <w:sz w:val="28"/>
          <w:szCs w:val="28"/>
        </w:rPr>
        <w:t xml:space="preserve"> (pour les participants obligatoires uniquement)</w:t>
      </w:r>
    </w:p>
    <w:p w14:paraId="5DC13F98" w14:textId="77777777" w:rsidR="00652D68" w:rsidRPr="00B75585" w:rsidRDefault="00652D68" w:rsidP="00652D68">
      <w:pPr>
        <w:pStyle w:val="Paragraphedeliste"/>
        <w:numPr>
          <w:ilvl w:val="0"/>
          <w:numId w:val="1"/>
        </w:numPr>
        <w:jc w:val="both"/>
        <w:rPr>
          <w:rFonts w:cstheme="minorHAnsi"/>
          <w:sz w:val="24"/>
          <w:szCs w:val="24"/>
        </w:rPr>
      </w:pPr>
      <w:r w:rsidRPr="00B75585">
        <w:rPr>
          <w:rFonts w:cstheme="minorHAnsi"/>
          <w:sz w:val="24"/>
          <w:szCs w:val="24"/>
        </w:rPr>
        <w:t>2 vœux larges au minimum et 12 au maximum</w:t>
      </w:r>
    </w:p>
    <w:p w14:paraId="59B197FD" w14:textId="77777777" w:rsidR="00652D68" w:rsidRPr="00B75585" w:rsidRDefault="00652D68" w:rsidP="00652D68">
      <w:pPr>
        <w:pStyle w:val="Paragraphedeliste"/>
        <w:numPr>
          <w:ilvl w:val="0"/>
          <w:numId w:val="1"/>
        </w:numPr>
        <w:jc w:val="both"/>
        <w:rPr>
          <w:rFonts w:cstheme="minorHAnsi"/>
          <w:sz w:val="24"/>
          <w:szCs w:val="24"/>
        </w:rPr>
      </w:pPr>
      <w:r w:rsidRPr="00B75585">
        <w:rPr>
          <w:rFonts w:cstheme="minorHAnsi"/>
          <w:sz w:val="24"/>
          <w:szCs w:val="24"/>
        </w:rPr>
        <w:t>Vœux larges uniquement</w:t>
      </w:r>
    </w:p>
    <w:p w14:paraId="0D20A2B9" w14:textId="77777777" w:rsidR="00B0791F" w:rsidRPr="00B75585" w:rsidRDefault="00B0791F" w:rsidP="00B0791F">
      <w:pPr>
        <w:pStyle w:val="Paragraphedeliste"/>
        <w:ind w:left="0"/>
        <w:jc w:val="both"/>
        <w:rPr>
          <w:rFonts w:cstheme="minorHAnsi"/>
          <w:b/>
          <w:sz w:val="24"/>
          <w:szCs w:val="24"/>
        </w:rPr>
      </w:pPr>
      <w:r w:rsidRPr="00B75585">
        <w:rPr>
          <w:rFonts w:cstheme="minorHAnsi"/>
          <w:b/>
          <w:sz w:val="24"/>
          <w:szCs w:val="24"/>
        </w:rPr>
        <w:t>Si vous obtenez un vœu large, vous serez affecté à titre définitif sur l’un des postes de la zone correspondante au MUG.</w:t>
      </w:r>
    </w:p>
    <w:p w14:paraId="380F5692" w14:textId="77777777" w:rsidR="00EB24B1" w:rsidRPr="00B75585" w:rsidRDefault="00EB24B1" w:rsidP="00B0791F">
      <w:pPr>
        <w:pStyle w:val="Paragraphedeliste"/>
        <w:ind w:left="0"/>
        <w:jc w:val="both"/>
        <w:rPr>
          <w:rFonts w:cstheme="minorHAnsi"/>
          <w:sz w:val="24"/>
          <w:szCs w:val="24"/>
        </w:rPr>
      </w:pPr>
    </w:p>
    <w:p w14:paraId="3F78DDD4" w14:textId="77777777" w:rsidR="00EB24B1" w:rsidRPr="00245F6F" w:rsidRDefault="00EB24B1" w:rsidP="00EB24B1">
      <w:pPr>
        <w:pStyle w:val="Paragraphedeliste"/>
        <w:ind w:left="0"/>
        <w:jc w:val="center"/>
        <w:rPr>
          <w:rFonts w:ascii="Arial" w:hAnsi="Arial" w:cs="Arial"/>
          <w:color w:val="F79646" w:themeColor="accent6"/>
          <w:sz w:val="28"/>
          <w:szCs w:val="28"/>
        </w:rPr>
      </w:pPr>
      <w:r w:rsidRPr="00245F6F">
        <w:rPr>
          <w:rFonts w:ascii="Arial" w:hAnsi="Arial" w:cs="Arial"/>
          <w:color w:val="F79646" w:themeColor="accent6"/>
          <w:sz w:val="28"/>
          <w:szCs w:val="28"/>
        </w:rPr>
        <w:t>Comment les participants sont affectés ?</w:t>
      </w:r>
    </w:p>
    <w:p w14:paraId="1AE2F019" w14:textId="77777777" w:rsidR="00EB24B1" w:rsidRDefault="00EB24B1" w:rsidP="00F135B6">
      <w:pPr>
        <w:pStyle w:val="Paragraphedeliste"/>
        <w:ind w:left="0"/>
        <w:jc w:val="both"/>
        <w:rPr>
          <w:rFonts w:ascii="Arial" w:hAnsi="Arial" w:cs="Arial"/>
          <w:sz w:val="24"/>
          <w:szCs w:val="24"/>
        </w:rPr>
      </w:pPr>
    </w:p>
    <w:p w14:paraId="0F21C002" w14:textId="61FB48E0" w:rsidR="00F135B6" w:rsidRPr="00245F6F" w:rsidRDefault="00F135B6" w:rsidP="00F135B6">
      <w:pPr>
        <w:pStyle w:val="Paragraphedeliste"/>
        <w:numPr>
          <w:ilvl w:val="0"/>
          <w:numId w:val="2"/>
        </w:numPr>
        <w:jc w:val="both"/>
        <w:rPr>
          <w:rFonts w:cstheme="minorHAnsi"/>
          <w:sz w:val="28"/>
          <w:szCs w:val="28"/>
          <w:u w:val="single"/>
        </w:rPr>
      </w:pPr>
      <w:r w:rsidRPr="00245F6F">
        <w:rPr>
          <w:rFonts w:cstheme="minorHAnsi"/>
          <w:sz w:val="28"/>
          <w:szCs w:val="28"/>
          <w:u w:val="single"/>
        </w:rPr>
        <w:t>Le mouvement informatisé :</w:t>
      </w:r>
    </w:p>
    <w:p w14:paraId="1CCFC6CC" w14:textId="5F73DAC5" w:rsidR="00EB24B1" w:rsidRPr="00EB24B1" w:rsidRDefault="00245F6F" w:rsidP="00EB24B1">
      <w:pPr>
        <w:pStyle w:val="Paragraphedeliste"/>
        <w:ind w:left="0"/>
        <w:jc w:val="both"/>
        <w:rPr>
          <w:rFonts w:ascii="Arial" w:hAnsi="Arial" w:cs="Arial"/>
          <w:sz w:val="24"/>
          <w:szCs w:val="24"/>
        </w:rPr>
      </w:pPr>
      <w:r w:rsidRPr="00BF4B45">
        <w:rPr>
          <w:rFonts w:ascii="Arial" w:hAnsi="Arial" w:cs="Arial"/>
          <w:noProof/>
          <w:sz w:val="24"/>
          <w:szCs w:val="24"/>
          <w:lang w:eastAsia="fr-FR"/>
        </w:rPr>
        <mc:AlternateContent>
          <mc:Choice Requires="wps">
            <w:drawing>
              <wp:anchor distT="0" distB="0" distL="114300" distR="114300" simplePos="0" relativeHeight="251663360" behindDoc="0" locked="0" layoutInCell="1" allowOverlap="1" wp14:anchorId="306EAFFC" wp14:editId="05C2C6A8">
                <wp:simplePos x="0" y="0"/>
                <wp:positionH relativeFrom="column">
                  <wp:posOffset>4707255</wp:posOffset>
                </wp:positionH>
                <wp:positionV relativeFrom="paragraph">
                  <wp:posOffset>74930</wp:posOffset>
                </wp:positionV>
                <wp:extent cx="2194560" cy="2119630"/>
                <wp:effectExtent l="0" t="0" r="15240" b="1397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119630"/>
                        </a:xfrm>
                        <a:prstGeom prst="rect">
                          <a:avLst/>
                        </a:prstGeom>
                        <a:solidFill>
                          <a:srgbClr val="FFFFFF"/>
                        </a:solidFill>
                        <a:ln w="9525">
                          <a:solidFill>
                            <a:srgbClr val="000000"/>
                          </a:solidFill>
                          <a:miter lim="800000"/>
                          <a:headEnd/>
                          <a:tailEnd/>
                        </a:ln>
                      </wps:spPr>
                      <wps:txbx>
                        <w:txbxContent>
                          <w:p w14:paraId="1348F55A" w14:textId="77777777" w:rsidR="00BF4B45" w:rsidRPr="00245F6F" w:rsidRDefault="00BF4B45" w:rsidP="00BF4B45">
                            <w:pPr>
                              <w:jc w:val="center"/>
                              <w:rPr>
                                <w:color w:val="4BACC6" w:themeColor="accent5"/>
                                <w:sz w:val="24"/>
                                <w:szCs w:val="24"/>
                              </w:rPr>
                            </w:pPr>
                            <w:r w:rsidRPr="00245F6F">
                              <w:rPr>
                                <w:color w:val="4BACC6" w:themeColor="accent5"/>
                                <w:sz w:val="24"/>
                                <w:szCs w:val="24"/>
                              </w:rPr>
                              <w:t>L’affectation d’office</w:t>
                            </w:r>
                          </w:p>
                          <w:p w14:paraId="70F93298" w14:textId="77777777" w:rsidR="00BF4B45" w:rsidRDefault="00BF4B45">
                            <w:r>
                              <w:t xml:space="preserve">Si aucun vœu de l’écran 2 ne peut être obtenu, le logiciel procèdera à une </w:t>
                            </w:r>
                            <w:r w:rsidRPr="00E13BE3">
                              <w:rPr>
                                <w:b/>
                              </w:rPr>
                              <w:t>affectation d’office provisoire</w:t>
                            </w:r>
                            <w:r>
                              <w:t xml:space="preserve"> sur les postes restés vacants à l’issue du mouvement. Aucun critère d’affectation de ces postes n’est précisé.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6EAFFC" id="_x0000_t202" coordsize="21600,21600" o:spt="202" path="m,l,21600r21600,l21600,xe">
                <v:stroke joinstyle="miter"/>
                <v:path gradientshapeok="t" o:connecttype="rect"/>
              </v:shapetype>
              <v:shape id="Zone de texte 2" o:spid="_x0000_s1026" type="#_x0000_t202" style="position:absolute;left:0;text-align:left;margin-left:370.65pt;margin-top:5.9pt;width:172.8pt;height:16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">
                <v:textbox>
                  <w:txbxContent>
                    <w:p w14:paraId="1348F55A" w14:textId="77777777" w:rsidR="00BF4B45" w:rsidRPr="00245F6F" w:rsidRDefault="00BF4B45" w:rsidP="00BF4B45">
                      <w:pPr>
                        <w:jc w:val="center"/>
                        <w:rPr>
                          <w:color w:val="4BACC6" w:themeColor="accent5"/>
                          <w:sz w:val="24"/>
                          <w:szCs w:val="24"/>
                        </w:rPr>
                      </w:pPr>
                      <w:r w:rsidRPr="00245F6F">
                        <w:rPr>
                          <w:color w:val="4BACC6" w:themeColor="accent5"/>
                          <w:sz w:val="24"/>
                          <w:szCs w:val="24"/>
                        </w:rPr>
                        <w:t>L’affectation d’office</w:t>
                      </w:r>
                    </w:p>
                    <w:p w14:paraId="70F93298" w14:textId="77777777" w:rsidR="00BF4B45" w:rsidRDefault="00BF4B45">
                      <w:r>
                        <w:t xml:space="preserve">Si aucun vœu de l’écran 2 ne peut être obtenu, le logiciel procèdera à une </w:t>
                      </w:r>
                      <w:r w:rsidRPr="00E13BE3">
                        <w:rPr>
                          <w:b/>
                        </w:rPr>
                        <w:t>affectation d’office provisoire</w:t>
                      </w:r>
                      <w:r>
                        <w:t xml:space="preserve"> sur les postes restés vacants à l’issue du mouvement. Aucun critère d’affectation de ces postes n’est précisé.</w:t>
                      </w:r>
                    </w:p>
                  </w:txbxContent>
                </v:textbox>
              </v:shape>
            </w:pict>
          </mc:Fallback>
        </mc:AlternateContent>
      </w:r>
      <w:r w:rsidRPr="00BF4B45">
        <w:rPr>
          <w:rFonts w:ascii="Arial" w:hAnsi="Arial" w:cs="Arial"/>
          <w:noProof/>
          <w:sz w:val="24"/>
          <w:szCs w:val="24"/>
          <w:lang w:eastAsia="fr-FR"/>
        </w:rPr>
        <mc:AlternateContent>
          <mc:Choice Requires="wps">
            <w:drawing>
              <wp:anchor distT="0" distB="0" distL="114300" distR="114300" simplePos="0" relativeHeight="251661312" behindDoc="0" locked="0" layoutInCell="1" allowOverlap="1" wp14:anchorId="4B328250" wp14:editId="5ADC7C50">
                <wp:simplePos x="0" y="0"/>
                <wp:positionH relativeFrom="column">
                  <wp:posOffset>2261235</wp:posOffset>
                </wp:positionH>
                <wp:positionV relativeFrom="paragraph">
                  <wp:posOffset>90170</wp:posOffset>
                </wp:positionV>
                <wp:extent cx="2324100" cy="2112010"/>
                <wp:effectExtent l="0" t="0" r="19050" b="2159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112010"/>
                        </a:xfrm>
                        <a:prstGeom prst="rect">
                          <a:avLst/>
                        </a:prstGeom>
                        <a:solidFill>
                          <a:srgbClr val="FFFFFF"/>
                        </a:solidFill>
                        <a:ln w="9525">
                          <a:solidFill>
                            <a:srgbClr val="000000"/>
                          </a:solidFill>
                          <a:miter lim="800000"/>
                          <a:headEnd/>
                          <a:tailEnd/>
                        </a:ln>
                      </wps:spPr>
                      <wps:txbx>
                        <w:txbxContent>
                          <w:p w14:paraId="3DD7806B" w14:textId="77777777" w:rsidR="00BF4B45" w:rsidRPr="00245F6F" w:rsidRDefault="00BF4B45" w:rsidP="00BF4B45">
                            <w:pPr>
                              <w:jc w:val="center"/>
                              <w:rPr>
                                <w:color w:val="4BACC6" w:themeColor="accent5"/>
                                <w:sz w:val="24"/>
                                <w:szCs w:val="24"/>
                              </w:rPr>
                            </w:pPr>
                            <w:r w:rsidRPr="00245F6F">
                              <w:rPr>
                                <w:color w:val="4BACC6" w:themeColor="accent5"/>
                                <w:sz w:val="24"/>
                                <w:szCs w:val="24"/>
                              </w:rPr>
                              <w:t>L’écran 2 (affectation définitive)</w:t>
                            </w:r>
                          </w:p>
                          <w:p w14:paraId="0F666530" w14:textId="77777777" w:rsidR="00BF4B45" w:rsidRDefault="00BF4B45">
                            <w:r>
                              <w:t>Même procédure que pour l’écran 1. Le logiciel examine tous les vœux larges des participants facultatifs. Dans la zone obtenu, le choix de l’école de rattachement se fait sur un poste resté vacant dans la zone et au plus proche du premier vœu précis de l’écran 1 qui est dans cette zone.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28250" id="_x0000_s1027" type="#_x0000_t202" style="position:absolute;left:0;text-align:left;margin-left:178.05pt;margin-top:7.1pt;width:183pt;height:16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">
                <v:textbox>
                  <w:txbxContent>
                    <w:p w14:paraId="3DD7806B" w14:textId="77777777" w:rsidR="00BF4B45" w:rsidRPr="00245F6F" w:rsidRDefault="00BF4B45" w:rsidP="00BF4B45">
                      <w:pPr>
                        <w:jc w:val="center"/>
                        <w:rPr>
                          <w:color w:val="4BACC6" w:themeColor="accent5"/>
                          <w:sz w:val="24"/>
                          <w:szCs w:val="24"/>
                        </w:rPr>
                      </w:pPr>
                      <w:r w:rsidRPr="00245F6F">
                        <w:rPr>
                          <w:color w:val="4BACC6" w:themeColor="accent5"/>
                          <w:sz w:val="24"/>
                          <w:szCs w:val="24"/>
                        </w:rPr>
                        <w:t>L’écran 2 (affectation définitive)</w:t>
                      </w:r>
                    </w:p>
                    <w:p w14:paraId="0F666530" w14:textId="77777777" w:rsidR="00BF4B45" w:rsidRDefault="00BF4B45">
                      <w:r>
                        <w:t>Même procédure que pour l’écran 1. Le logiciel examine tous les vœux larges des participants facultatifs. Dans la zone obtenu, le choix de l’école de rattachement se fait sur un poste resté vacant dans la zone et au plus proche du premier vœu précis de l’écran 1 qui est dans cette zone.</w:t>
                      </w:r>
                    </w:p>
                  </w:txbxContent>
                </v:textbox>
              </v:shape>
            </w:pict>
          </mc:Fallback>
        </mc:AlternateContent>
      </w:r>
      <w:r w:rsidRPr="00EB24B1">
        <w:rPr>
          <w:rFonts w:ascii="Arial" w:hAnsi="Arial" w:cs="Arial"/>
          <w:noProof/>
          <w:sz w:val="24"/>
          <w:szCs w:val="24"/>
          <w:lang w:eastAsia="fr-FR"/>
        </w:rPr>
        <mc:AlternateContent>
          <mc:Choice Requires="wps">
            <w:drawing>
              <wp:anchor distT="0" distB="0" distL="114300" distR="114300" simplePos="0" relativeHeight="251659264" behindDoc="1" locked="0" layoutInCell="1" allowOverlap="1" wp14:anchorId="781F229E" wp14:editId="0DCA211A">
                <wp:simplePos x="0" y="0"/>
                <wp:positionH relativeFrom="column">
                  <wp:posOffset>-78105</wp:posOffset>
                </wp:positionH>
                <wp:positionV relativeFrom="paragraph">
                  <wp:posOffset>90170</wp:posOffset>
                </wp:positionV>
                <wp:extent cx="2194560" cy="2104390"/>
                <wp:effectExtent l="0" t="0" r="15240" b="1016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104390"/>
                        </a:xfrm>
                        <a:prstGeom prst="rect">
                          <a:avLst/>
                        </a:prstGeom>
                        <a:solidFill>
                          <a:srgbClr val="FFFFFF"/>
                        </a:solidFill>
                        <a:ln w="9525">
                          <a:solidFill>
                            <a:srgbClr val="000000"/>
                          </a:solidFill>
                          <a:miter lim="800000"/>
                          <a:headEnd/>
                          <a:tailEnd/>
                        </a:ln>
                      </wps:spPr>
                      <wps:txbx>
                        <w:txbxContent>
                          <w:p w14:paraId="6EF61229" w14:textId="77777777" w:rsidR="00EB24B1" w:rsidRPr="00245F6F" w:rsidRDefault="00EB24B1" w:rsidP="00F135B6">
                            <w:pPr>
                              <w:jc w:val="center"/>
                              <w:rPr>
                                <w:color w:val="4BACC6" w:themeColor="accent5"/>
                                <w:sz w:val="24"/>
                                <w:szCs w:val="24"/>
                              </w:rPr>
                            </w:pPr>
                            <w:r w:rsidRPr="00245F6F">
                              <w:rPr>
                                <w:color w:val="4BACC6" w:themeColor="accent5"/>
                                <w:sz w:val="24"/>
                                <w:szCs w:val="24"/>
                              </w:rPr>
                              <w:t>L’écran 1 (affectation définitive)</w:t>
                            </w:r>
                          </w:p>
                          <w:p w14:paraId="7123AFD8" w14:textId="77777777" w:rsidR="00F135B6" w:rsidRDefault="00F135B6" w:rsidP="00F135B6">
                            <w:pPr>
                              <w:jc w:val="both"/>
                            </w:pPr>
                            <w:r>
                              <w:t>Rangés dans l’ordre de barème, tous les vœux de l’écran 1 de tous les participants</w:t>
                            </w:r>
                            <w:r w:rsidR="00907D5C">
                              <w:t xml:space="preserve"> sont examinés. Les participants facultatifs sont maintenus sur leur poste. Les participants obligatoires, le logiciel bascule sur l’écran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F229E" id="_x0000_s1028" type="#_x0000_t202" style="position:absolute;left:0;text-align:left;margin-left:-6.15pt;margin-top:7.1pt;width:172.8pt;height:16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">
                <v:textbox>
                  <w:txbxContent>
                    <w:p w14:paraId="6EF61229" w14:textId="77777777" w:rsidR="00EB24B1" w:rsidRPr="00245F6F" w:rsidRDefault="00EB24B1" w:rsidP="00F135B6">
                      <w:pPr>
                        <w:jc w:val="center"/>
                        <w:rPr>
                          <w:color w:val="4BACC6" w:themeColor="accent5"/>
                          <w:sz w:val="24"/>
                          <w:szCs w:val="24"/>
                        </w:rPr>
                      </w:pPr>
                      <w:r w:rsidRPr="00245F6F">
                        <w:rPr>
                          <w:color w:val="4BACC6" w:themeColor="accent5"/>
                          <w:sz w:val="24"/>
                          <w:szCs w:val="24"/>
                        </w:rPr>
                        <w:t>L’écran 1 (affectation définitive)</w:t>
                      </w:r>
                    </w:p>
                    <w:p w14:paraId="7123AFD8" w14:textId="77777777" w:rsidR="00F135B6" w:rsidRDefault="00F135B6" w:rsidP="00F135B6">
                      <w:pPr>
                        <w:jc w:val="both"/>
                      </w:pPr>
                      <w:r>
                        <w:t>Rangés dans l’ordre de barème, tous les vœux de l’écran 1 de tous les participants</w:t>
                      </w:r>
                      <w:r w:rsidR="00907D5C">
                        <w:t xml:space="preserve"> sont examinés. Les participants facultatifs sont maintenus sur leur poste. Les participants obligatoires, le logiciel bascule sur l’écran 2.</w:t>
                      </w:r>
                    </w:p>
                  </w:txbxContent>
                </v:textbox>
              </v:shape>
            </w:pict>
          </mc:Fallback>
        </mc:AlternateContent>
      </w:r>
    </w:p>
    <w:p w14:paraId="6A0A512E" w14:textId="0B648609" w:rsidR="00B12707" w:rsidRDefault="00B12707" w:rsidP="00B12707">
      <w:pPr>
        <w:pStyle w:val="Paragraphedeliste"/>
        <w:ind w:left="0"/>
        <w:jc w:val="both"/>
        <w:rPr>
          <w:rFonts w:ascii="Arial" w:hAnsi="Arial" w:cs="Arial"/>
          <w:sz w:val="24"/>
          <w:szCs w:val="24"/>
        </w:rPr>
      </w:pPr>
    </w:p>
    <w:p w14:paraId="28D94015" w14:textId="77777777" w:rsidR="00100933" w:rsidRDefault="00100933" w:rsidP="00B12707">
      <w:pPr>
        <w:pStyle w:val="Paragraphedeliste"/>
        <w:ind w:left="0"/>
        <w:jc w:val="both"/>
        <w:rPr>
          <w:rFonts w:ascii="Arial" w:hAnsi="Arial" w:cs="Arial"/>
          <w:sz w:val="24"/>
          <w:szCs w:val="24"/>
        </w:rPr>
      </w:pPr>
    </w:p>
    <w:p w14:paraId="317C2E76" w14:textId="77777777" w:rsidR="00100933" w:rsidRDefault="00100933" w:rsidP="00B12707">
      <w:pPr>
        <w:pStyle w:val="Paragraphedeliste"/>
        <w:ind w:left="0"/>
        <w:jc w:val="both"/>
        <w:rPr>
          <w:rFonts w:ascii="Arial" w:hAnsi="Arial" w:cs="Arial"/>
          <w:sz w:val="24"/>
          <w:szCs w:val="24"/>
        </w:rPr>
      </w:pPr>
    </w:p>
    <w:p w14:paraId="040F2DA0" w14:textId="77777777" w:rsidR="00100933" w:rsidRDefault="00100933" w:rsidP="00B12707">
      <w:pPr>
        <w:pStyle w:val="Paragraphedeliste"/>
        <w:ind w:left="0"/>
        <w:jc w:val="both"/>
        <w:rPr>
          <w:rFonts w:ascii="Arial" w:hAnsi="Arial" w:cs="Arial"/>
          <w:sz w:val="24"/>
          <w:szCs w:val="24"/>
        </w:rPr>
      </w:pPr>
    </w:p>
    <w:p w14:paraId="555614E9" w14:textId="77777777" w:rsidR="00100933" w:rsidRDefault="00100933" w:rsidP="00B12707">
      <w:pPr>
        <w:pStyle w:val="Paragraphedeliste"/>
        <w:ind w:left="0"/>
        <w:jc w:val="both"/>
        <w:rPr>
          <w:rFonts w:ascii="Arial" w:hAnsi="Arial" w:cs="Arial"/>
          <w:sz w:val="24"/>
          <w:szCs w:val="24"/>
        </w:rPr>
      </w:pPr>
    </w:p>
    <w:p w14:paraId="626D1AEA" w14:textId="77777777" w:rsidR="00100933" w:rsidRDefault="00100933" w:rsidP="00B12707">
      <w:pPr>
        <w:pStyle w:val="Paragraphedeliste"/>
        <w:ind w:left="0"/>
        <w:jc w:val="both"/>
        <w:rPr>
          <w:rFonts w:ascii="Arial" w:hAnsi="Arial" w:cs="Arial"/>
          <w:sz w:val="24"/>
          <w:szCs w:val="24"/>
        </w:rPr>
      </w:pPr>
    </w:p>
    <w:p w14:paraId="0EAE6EE8" w14:textId="77777777" w:rsidR="00100933" w:rsidRDefault="00100933" w:rsidP="00B12707">
      <w:pPr>
        <w:pStyle w:val="Paragraphedeliste"/>
        <w:ind w:left="0"/>
        <w:jc w:val="both"/>
        <w:rPr>
          <w:rFonts w:ascii="Arial" w:hAnsi="Arial" w:cs="Arial"/>
          <w:sz w:val="24"/>
          <w:szCs w:val="24"/>
        </w:rPr>
      </w:pPr>
    </w:p>
    <w:p w14:paraId="54E18356" w14:textId="77777777" w:rsidR="00100933" w:rsidRDefault="00100933" w:rsidP="00B12707">
      <w:pPr>
        <w:pStyle w:val="Paragraphedeliste"/>
        <w:ind w:left="0"/>
        <w:jc w:val="both"/>
        <w:rPr>
          <w:rFonts w:ascii="Arial" w:hAnsi="Arial" w:cs="Arial"/>
          <w:sz w:val="24"/>
          <w:szCs w:val="24"/>
        </w:rPr>
      </w:pPr>
    </w:p>
    <w:p w14:paraId="6A7857E6" w14:textId="77777777" w:rsidR="00100933" w:rsidRDefault="00100933" w:rsidP="00B12707">
      <w:pPr>
        <w:pStyle w:val="Paragraphedeliste"/>
        <w:ind w:left="0"/>
        <w:jc w:val="both"/>
        <w:rPr>
          <w:rFonts w:ascii="Arial" w:hAnsi="Arial" w:cs="Arial"/>
          <w:sz w:val="24"/>
          <w:szCs w:val="24"/>
        </w:rPr>
      </w:pPr>
    </w:p>
    <w:p w14:paraId="25D114B5" w14:textId="77777777" w:rsidR="00100933" w:rsidRDefault="00100933" w:rsidP="00B12707">
      <w:pPr>
        <w:pStyle w:val="Paragraphedeliste"/>
        <w:ind w:left="0"/>
        <w:jc w:val="both"/>
        <w:rPr>
          <w:rFonts w:ascii="Arial" w:hAnsi="Arial" w:cs="Arial"/>
          <w:sz w:val="24"/>
          <w:szCs w:val="24"/>
        </w:rPr>
      </w:pPr>
    </w:p>
    <w:p w14:paraId="5DBA425A" w14:textId="7BCC8E60" w:rsidR="00100933" w:rsidRDefault="00100933" w:rsidP="00B12707">
      <w:pPr>
        <w:pStyle w:val="Paragraphedeliste"/>
        <w:ind w:left="0"/>
        <w:jc w:val="both"/>
        <w:rPr>
          <w:rFonts w:ascii="Arial" w:hAnsi="Arial" w:cs="Arial"/>
          <w:sz w:val="24"/>
          <w:szCs w:val="24"/>
        </w:rPr>
      </w:pPr>
    </w:p>
    <w:p w14:paraId="6073EB4F" w14:textId="7FE6CEF9" w:rsidR="00C418E3" w:rsidRPr="00245F6F" w:rsidRDefault="00245F6F" w:rsidP="00E37A43">
      <w:pPr>
        <w:pStyle w:val="Paragraphedeliste"/>
        <w:numPr>
          <w:ilvl w:val="0"/>
          <w:numId w:val="2"/>
        </w:numPr>
        <w:ind w:left="720"/>
        <w:rPr>
          <w:rFonts w:ascii="Arial" w:hAnsi="Arial" w:cs="Arial"/>
          <w:sz w:val="28"/>
          <w:szCs w:val="28"/>
          <w:u w:val="single"/>
        </w:rPr>
      </w:pPr>
      <w:r w:rsidRPr="00245F6F">
        <w:rPr>
          <w:rFonts w:ascii="Arial" w:hAnsi="Arial" w:cs="Arial"/>
          <w:noProof/>
          <w:sz w:val="28"/>
          <w:szCs w:val="28"/>
          <w:u w:val="single"/>
        </w:rPr>
        <mc:AlternateContent>
          <mc:Choice Requires="wps">
            <w:drawing>
              <wp:anchor distT="45720" distB="45720" distL="114300" distR="114300" simplePos="0" relativeHeight="251667456" behindDoc="0" locked="0" layoutInCell="1" allowOverlap="1" wp14:anchorId="21578E87" wp14:editId="1A434976">
                <wp:simplePos x="0" y="0"/>
                <wp:positionH relativeFrom="column">
                  <wp:posOffset>3388995</wp:posOffset>
                </wp:positionH>
                <wp:positionV relativeFrom="paragraph">
                  <wp:posOffset>277495</wp:posOffset>
                </wp:positionV>
                <wp:extent cx="3627120" cy="1287780"/>
                <wp:effectExtent l="0" t="0" r="11430" b="2667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1287780"/>
                        </a:xfrm>
                        <a:prstGeom prst="rect">
                          <a:avLst/>
                        </a:prstGeom>
                        <a:solidFill>
                          <a:srgbClr val="FFFFFF"/>
                        </a:solidFill>
                        <a:ln w="9525">
                          <a:solidFill>
                            <a:srgbClr val="000000"/>
                          </a:solidFill>
                          <a:miter lim="800000"/>
                          <a:headEnd/>
                          <a:tailEnd/>
                        </a:ln>
                      </wps:spPr>
                      <wps:txbx>
                        <w:txbxContent>
                          <w:p w14:paraId="4593B18E" w14:textId="2090BD3E" w:rsidR="000C0AF0" w:rsidRPr="00245F6F" w:rsidRDefault="000C0AF0">
                            <w:pPr>
                              <w:rPr>
                                <w:color w:val="4BACC6" w:themeColor="accent5"/>
                              </w:rPr>
                            </w:pPr>
                            <w:r w:rsidRPr="00245F6F">
                              <w:rPr>
                                <w:color w:val="4BACC6" w:themeColor="accent5"/>
                              </w:rPr>
                              <w:t>Pour les surnombres (sans poste)</w:t>
                            </w:r>
                          </w:p>
                          <w:p w14:paraId="0A23C9AE" w14:textId="4FFFBA09" w:rsidR="000C0AF0" w:rsidRDefault="000C0AF0">
                            <w:r>
                              <w:t xml:space="preserve">Cela concerne les faibles barèmes et les </w:t>
                            </w:r>
                            <w:r w:rsidR="002004C0">
                              <w:t>ineats</w:t>
                            </w:r>
                            <w:r>
                              <w:t xml:space="preserve"> tardifs. </w:t>
                            </w:r>
                          </w:p>
                          <w:p w14:paraId="0AF3A947" w14:textId="77777777" w:rsidR="000C0AF0" w:rsidRDefault="000C0A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78E87" id="_x0000_s1029" type="#_x0000_t202" style="position:absolute;left:0;text-align:left;margin-left:266.85pt;margin-top:21.85pt;width:285.6pt;height:101.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">
                <v:textbox>
                  <w:txbxContent>
                    <w:p w14:paraId="4593B18E" w14:textId="2090BD3E" w:rsidR="000C0AF0" w:rsidRPr="00245F6F" w:rsidRDefault="000C0AF0">
                      <w:pPr>
                        <w:rPr>
                          <w:color w:val="4BACC6" w:themeColor="accent5"/>
                        </w:rPr>
                      </w:pPr>
                      <w:r w:rsidRPr="00245F6F">
                        <w:rPr>
                          <w:color w:val="4BACC6" w:themeColor="accent5"/>
                        </w:rPr>
                        <w:t>Pour les surnombres (sans poste)</w:t>
                      </w:r>
                    </w:p>
                    <w:p w14:paraId="0A23C9AE" w14:textId="4FFFBA09" w:rsidR="000C0AF0" w:rsidRDefault="000C0AF0">
                      <w:r>
                        <w:t xml:space="preserve">Cela concerne les faibles barèmes et les </w:t>
                      </w:r>
                      <w:r w:rsidR="002004C0">
                        <w:t>ineats</w:t>
                      </w:r>
                      <w:r>
                        <w:t xml:space="preserve"> tardifs. </w:t>
                      </w:r>
                    </w:p>
                    <w:p w14:paraId="0AF3A947" w14:textId="77777777" w:rsidR="000C0AF0" w:rsidRDefault="000C0AF0"/>
                  </w:txbxContent>
                </v:textbox>
                <w10:wrap type="square"/>
              </v:shape>
            </w:pict>
          </mc:Fallback>
        </mc:AlternateContent>
      </w:r>
      <w:r w:rsidRPr="00245F6F">
        <w:rPr>
          <w:rFonts w:ascii="Arial" w:hAnsi="Arial" w:cs="Arial"/>
          <w:noProof/>
          <w:sz w:val="24"/>
          <w:szCs w:val="24"/>
          <w:u w:val="single"/>
        </w:rPr>
        <mc:AlternateContent>
          <mc:Choice Requires="wps">
            <w:drawing>
              <wp:anchor distT="45720" distB="45720" distL="114300" distR="114300" simplePos="0" relativeHeight="251665408" behindDoc="0" locked="0" layoutInCell="1" allowOverlap="1" wp14:anchorId="7B11208D" wp14:editId="07579C58">
                <wp:simplePos x="0" y="0"/>
                <wp:positionH relativeFrom="column">
                  <wp:posOffset>-184785</wp:posOffset>
                </wp:positionH>
                <wp:positionV relativeFrom="paragraph">
                  <wp:posOffset>292735</wp:posOffset>
                </wp:positionV>
                <wp:extent cx="3398520" cy="1287780"/>
                <wp:effectExtent l="0" t="0" r="11430" b="266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1287780"/>
                        </a:xfrm>
                        <a:prstGeom prst="rect">
                          <a:avLst/>
                        </a:prstGeom>
                        <a:solidFill>
                          <a:srgbClr val="FFFFFF"/>
                        </a:solidFill>
                        <a:ln w="9525">
                          <a:solidFill>
                            <a:srgbClr val="000000"/>
                          </a:solidFill>
                          <a:miter lim="800000"/>
                          <a:headEnd/>
                          <a:tailEnd/>
                        </a:ln>
                      </wps:spPr>
                      <wps:txbx>
                        <w:txbxContent>
                          <w:p w14:paraId="26B84EF4" w14:textId="7499E3F8" w:rsidR="00C418E3" w:rsidRPr="00245F6F" w:rsidRDefault="00C418E3">
                            <w:pPr>
                              <w:rPr>
                                <w:color w:val="4BACC6" w:themeColor="accent5"/>
                                <w:sz w:val="24"/>
                                <w:szCs w:val="24"/>
                              </w:rPr>
                            </w:pPr>
                            <w:r w:rsidRPr="00245F6F">
                              <w:rPr>
                                <w:color w:val="4BACC6" w:themeColor="accent5"/>
                                <w:sz w:val="24"/>
                                <w:szCs w:val="24"/>
                              </w:rPr>
                              <w:t>Pour les titulaires de secteur</w:t>
                            </w:r>
                          </w:p>
                          <w:p w14:paraId="2919418E" w14:textId="7D168410" w:rsidR="00C418E3" w:rsidRPr="00245F6F" w:rsidRDefault="00C418E3">
                            <w:r>
                              <w:t>Ils doivent lister l’ensemble des postes proposés dans le secteur.</w:t>
                            </w:r>
                            <w:r w:rsidR="00245F6F">
                              <w:t xml:space="preserve"> </w:t>
                            </w:r>
                            <w:r w:rsidRPr="002004C0">
                              <w:rPr>
                                <w:color w:val="000000" w:themeColor="text1"/>
                              </w:rPr>
                              <w:t>La DSDEN-IA les affectera manuellement en fonction de leur barème.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1208D" id="_x0000_s1030" type="#_x0000_t202" style="position:absolute;left:0;text-align:left;margin-left:-14.55pt;margin-top:23.05pt;width:267.6pt;height:101.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">
                <v:textbox>
                  <w:txbxContent>
                    <w:p w14:paraId="26B84EF4" w14:textId="7499E3F8" w:rsidR="00C418E3" w:rsidRPr="00245F6F" w:rsidRDefault="00C418E3">
                      <w:pPr>
                        <w:rPr>
                          <w:color w:val="4BACC6" w:themeColor="accent5"/>
                          <w:sz w:val="24"/>
                          <w:szCs w:val="24"/>
                        </w:rPr>
                      </w:pPr>
                      <w:r w:rsidRPr="00245F6F">
                        <w:rPr>
                          <w:color w:val="4BACC6" w:themeColor="accent5"/>
                          <w:sz w:val="24"/>
                          <w:szCs w:val="24"/>
                        </w:rPr>
                        <w:t>Pour les titulaires de secteur</w:t>
                      </w:r>
                    </w:p>
                    <w:p w14:paraId="2919418E" w14:textId="7D168410" w:rsidR="00C418E3" w:rsidRPr="00245F6F" w:rsidRDefault="00C418E3">
                      <w:r>
                        <w:t>Ils doivent lister l’ensemble des postes proposés dans le secteur.</w:t>
                      </w:r>
                      <w:r w:rsidR="00245F6F">
                        <w:t xml:space="preserve"> </w:t>
                      </w:r>
                      <w:r w:rsidRPr="002004C0">
                        <w:rPr>
                          <w:color w:val="000000" w:themeColor="text1"/>
                        </w:rPr>
                        <w:t>La DSDEN-IA les affectera manuellement en fonction de leur barème.</w:t>
                      </w:r>
                    </w:p>
                  </w:txbxContent>
                </v:textbox>
                <w10:wrap type="square"/>
              </v:shape>
            </w:pict>
          </mc:Fallback>
        </mc:AlternateContent>
      </w:r>
      <w:r w:rsidR="00C418E3" w:rsidRPr="00245F6F">
        <w:rPr>
          <w:rFonts w:ascii="Arial" w:hAnsi="Arial" w:cs="Arial"/>
          <w:sz w:val="24"/>
          <w:szCs w:val="24"/>
          <w:u w:val="single"/>
        </w:rPr>
        <w:t>L</w:t>
      </w:r>
      <w:r w:rsidR="00C418E3" w:rsidRPr="00245F6F">
        <w:rPr>
          <w:rFonts w:ascii="Arial" w:hAnsi="Arial" w:cs="Arial"/>
          <w:sz w:val="28"/>
          <w:szCs w:val="28"/>
          <w:u w:val="single"/>
        </w:rPr>
        <w:t>a phase d’ajustement </w:t>
      </w:r>
    </w:p>
    <w:p w14:paraId="2BEC3401" w14:textId="77777777" w:rsidR="00E328FC" w:rsidRDefault="00E328FC" w:rsidP="00E328FC">
      <w:pPr>
        <w:pStyle w:val="Paragraphedeliste"/>
        <w:ind w:left="0"/>
        <w:rPr>
          <w:rFonts w:ascii="Arial" w:hAnsi="Arial" w:cs="Arial"/>
          <w:color w:val="F79646" w:themeColor="accent6"/>
          <w:sz w:val="28"/>
          <w:szCs w:val="28"/>
        </w:rPr>
      </w:pPr>
    </w:p>
    <w:p w14:paraId="13610136" w14:textId="171F6ED9" w:rsidR="00100933" w:rsidRPr="00245F6F" w:rsidRDefault="00100933" w:rsidP="00E328FC">
      <w:pPr>
        <w:pStyle w:val="Paragraphedeliste"/>
        <w:ind w:left="0"/>
        <w:jc w:val="center"/>
        <w:rPr>
          <w:rFonts w:ascii="Arial" w:hAnsi="Arial" w:cs="Arial"/>
          <w:color w:val="F79646" w:themeColor="accent6"/>
          <w:sz w:val="28"/>
          <w:szCs w:val="28"/>
        </w:rPr>
      </w:pPr>
      <w:r w:rsidRPr="00245F6F">
        <w:rPr>
          <w:rFonts w:ascii="Arial" w:hAnsi="Arial" w:cs="Arial"/>
          <w:color w:val="F79646" w:themeColor="accent6"/>
          <w:sz w:val="28"/>
          <w:szCs w:val="28"/>
        </w:rPr>
        <w:t xml:space="preserve">Les </w:t>
      </w:r>
      <w:r w:rsidR="00D17391" w:rsidRPr="00245F6F">
        <w:rPr>
          <w:rFonts w:ascii="Arial" w:hAnsi="Arial" w:cs="Arial"/>
          <w:color w:val="F79646" w:themeColor="accent6"/>
          <w:sz w:val="28"/>
          <w:szCs w:val="28"/>
        </w:rPr>
        <w:t>éléments du barème</w:t>
      </w:r>
    </w:p>
    <w:p w14:paraId="0B782553" w14:textId="5B43F470" w:rsidR="00D17391" w:rsidRDefault="00D17391" w:rsidP="00D17391">
      <w:pPr>
        <w:pStyle w:val="Paragraphedeliste"/>
        <w:ind w:left="0"/>
        <w:jc w:val="both"/>
        <w:rPr>
          <w:rFonts w:ascii="Arial" w:hAnsi="Arial" w:cs="Arial"/>
          <w:sz w:val="24"/>
          <w:szCs w:val="24"/>
        </w:rPr>
      </w:pPr>
    </w:p>
    <w:p w14:paraId="1B3C972E" w14:textId="6758C16C" w:rsidR="00D17391" w:rsidRDefault="00E203E4" w:rsidP="00641871">
      <w:pPr>
        <w:pStyle w:val="Paragraphedeliste"/>
        <w:numPr>
          <w:ilvl w:val="0"/>
          <w:numId w:val="3"/>
        </w:numPr>
        <w:jc w:val="both"/>
        <w:rPr>
          <w:rFonts w:ascii="Arial" w:hAnsi="Arial" w:cs="Arial"/>
          <w:sz w:val="24"/>
          <w:szCs w:val="24"/>
        </w:rPr>
      </w:pPr>
      <w:r w:rsidRPr="00641871">
        <w:rPr>
          <w:rFonts w:ascii="Arial" w:hAnsi="Arial" w:cs="Arial"/>
          <w:sz w:val="24"/>
          <w:szCs w:val="24"/>
          <w:u w:val="single"/>
        </w:rPr>
        <w:t>Expérience et parcours professionnel (EP) - AGS</w:t>
      </w:r>
      <w:r w:rsidR="00245F6F" w:rsidRPr="00641871">
        <w:rPr>
          <w:rFonts w:ascii="Arial" w:hAnsi="Arial" w:cs="Arial"/>
          <w:sz w:val="24"/>
          <w:szCs w:val="24"/>
          <w:u w:val="single"/>
        </w:rPr>
        <w:t> :</w:t>
      </w:r>
      <w:r w:rsidR="00245F6F">
        <w:rPr>
          <w:rFonts w:ascii="Arial" w:hAnsi="Arial" w:cs="Arial"/>
          <w:sz w:val="24"/>
          <w:szCs w:val="24"/>
        </w:rPr>
        <w:t xml:space="preserve"> </w:t>
      </w:r>
      <w:r w:rsidR="00D17391">
        <w:rPr>
          <w:rFonts w:ascii="Arial" w:hAnsi="Arial" w:cs="Arial"/>
          <w:sz w:val="24"/>
          <w:szCs w:val="24"/>
        </w:rPr>
        <w:t xml:space="preserve">AGS : </w:t>
      </w:r>
      <w:r w:rsidR="0002453E">
        <w:rPr>
          <w:rFonts w:ascii="Arial" w:hAnsi="Arial" w:cs="Arial"/>
          <w:sz w:val="24"/>
          <w:szCs w:val="24"/>
        </w:rPr>
        <w:t>5 points + 1 point par année d’AGS + 1/12</w:t>
      </w:r>
      <w:r w:rsidR="0002453E" w:rsidRPr="0002453E">
        <w:rPr>
          <w:rFonts w:ascii="Arial" w:hAnsi="Arial" w:cs="Arial"/>
          <w:sz w:val="24"/>
          <w:szCs w:val="24"/>
          <w:vertAlign w:val="superscript"/>
        </w:rPr>
        <w:t>e</w:t>
      </w:r>
      <w:r w:rsidR="0002453E">
        <w:rPr>
          <w:rFonts w:ascii="Arial" w:hAnsi="Arial" w:cs="Arial"/>
          <w:sz w:val="24"/>
          <w:szCs w:val="24"/>
        </w:rPr>
        <w:t xml:space="preserve"> par mois </w:t>
      </w:r>
      <w:r>
        <w:rPr>
          <w:rFonts w:ascii="Arial" w:hAnsi="Arial" w:cs="Arial"/>
          <w:sz w:val="24"/>
          <w:szCs w:val="24"/>
        </w:rPr>
        <w:t xml:space="preserve">complet </w:t>
      </w:r>
      <w:r w:rsidR="0002453E">
        <w:rPr>
          <w:rFonts w:ascii="Arial" w:hAnsi="Arial" w:cs="Arial"/>
          <w:sz w:val="24"/>
          <w:szCs w:val="24"/>
        </w:rPr>
        <w:t>+ 1/360</w:t>
      </w:r>
      <w:r w:rsidR="0002453E" w:rsidRPr="0002453E">
        <w:rPr>
          <w:rFonts w:ascii="Arial" w:hAnsi="Arial" w:cs="Arial"/>
          <w:sz w:val="24"/>
          <w:szCs w:val="24"/>
          <w:vertAlign w:val="superscript"/>
        </w:rPr>
        <w:t>e</w:t>
      </w:r>
      <w:r w:rsidR="0002453E">
        <w:rPr>
          <w:rFonts w:ascii="Arial" w:hAnsi="Arial" w:cs="Arial"/>
          <w:sz w:val="24"/>
          <w:szCs w:val="24"/>
        </w:rPr>
        <w:t xml:space="preserve"> par jour </w:t>
      </w:r>
      <w:r>
        <w:rPr>
          <w:rFonts w:ascii="Arial" w:hAnsi="Arial" w:cs="Arial"/>
          <w:sz w:val="24"/>
          <w:szCs w:val="24"/>
        </w:rPr>
        <w:t xml:space="preserve">compet </w:t>
      </w:r>
      <w:r w:rsidR="0002453E">
        <w:rPr>
          <w:rFonts w:ascii="Arial" w:hAnsi="Arial" w:cs="Arial"/>
          <w:sz w:val="24"/>
          <w:szCs w:val="24"/>
        </w:rPr>
        <w:t>(calculée au 31 décembre de l’année n-1)</w:t>
      </w:r>
    </w:p>
    <w:p w14:paraId="7E8071C2" w14:textId="77777777" w:rsidR="0002453E" w:rsidRDefault="0002453E" w:rsidP="00D17391">
      <w:pPr>
        <w:pStyle w:val="Paragraphedeliste"/>
        <w:ind w:left="0"/>
        <w:jc w:val="both"/>
        <w:rPr>
          <w:rFonts w:ascii="Arial" w:hAnsi="Arial" w:cs="Arial"/>
          <w:sz w:val="24"/>
          <w:szCs w:val="24"/>
        </w:rPr>
      </w:pPr>
    </w:p>
    <w:p w14:paraId="0F6ED08D" w14:textId="71EFA41B" w:rsidR="00E203E4" w:rsidRPr="00641871" w:rsidRDefault="00D17391" w:rsidP="00641871">
      <w:pPr>
        <w:pStyle w:val="Paragraphedeliste"/>
        <w:numPr>
          <w:ilvl w:val="0"/>
          <w:numId w:val="3"/>
        </w:numPr>
        <w:jc w:val="both"/>
        <w:rPr>
          <w:rFonts w:ascii="Arial" w:hAnsi="Arial" w:cs="Arial"/>
          <w:sz w:val="24"/>
          <w:szCs w:val="24"/>
          <w:u w:val="single"/>
        </w:rPr>
      </w:pPr>
      <w:r w:rsidRPr="00641871">
        <w:rPr>
          <w:rFonts w:ascii="Arial" w:hAnsi="Arial" w:cs="Arial"/>
          <w:sz w:val="24"/>
          <w:szCs w:val="24"/>
          <w:u w:val="single"/>
        </w:rPr>
        <w:t xml:space="preserve">Bonifications liées à la situation familiale : </w:t>
      </w:r>
    </w:p>
    <w:p w14:paraId="602A5F22" w14:textId="77777777" w:rsidR="00E203E4" w:rsidRDefault="00E203E4" w:rsidP="00E203E4">
      <w:pPr>
        <w:pStyle w:val="Paragraphedeliste"/>
        <w:jc w:val="both"/>
        <w:rPr>
          <w:rFonts w:ascii="Arial" w:hAnsi="Arial" w:cs="Arial"/>
          <w:sz w:val="24"/>
          <w:szCs w:val="24"/>
        </w:rPr>
      </w:pPr>
    </w:p>
    <w:p w14:paraId="20992C92" w14:textId="4B78EDCE" w:rsidR="00D17391" w:rsidRPr="00E203E4" w:rsidRDefault="00EB45F4" w:rsidP="00EB45F4">
      <w:pPr>
        <w:pStyle w:val="Paragraphedeliste"/>
        <w:rPr>
          <w:rFonts w:ascii="Arial" w:hAnsi="Arial" w:cs="Arial"/>
          <w:sz w:val="24"/>
          <w:szCs w:val="24"/>
        </w:rPr>
      </w:pPr>
      <w:r>
        <w:rPr>
          <w:rFonts w:ascii="Arial" w:hAnsi="Arial" w:cs="Arial"/>
          <w:b/>
          <w:sz w:val="24"/>
          <w:szCs w:val="24"/>
        </w:rPr>
        <w:t>L</w:t>
      </w:r>
      <w:r w:rsidR="00D17391" w:rsidRPr="00E203E4">
        <w:rPr>
          <w:rFonts w:ascii="Arial" w:hAnsi="Arial" w:cs="Arial"/>
          <w:b/>
          <w:sz w:val="24"/>
          <w:szCs w:val="24"/>
        </w:rPr>
        <w:t>es bonifications liées au rapprochement de conjoint (RC), au rapprochement avec le détenteur de l’autorité parentale conjointe (APC) dans l’intérêt de l’enfant et au titre de parent isolé (PI) ne sont pas cumulables.</w:t>
      </w:r>
    </w:p>
    <w:p w14:paraId="2F4F91B7" w14:textId="5B01C756" w:rsidR="00D17391" w:rsidRDefault="00D17391" w:rsidP="00D17391">
      <w:pPr>
        <w:pStyle w:val="Paragraphedeliste"/>
        <w:ind w:left="0"/>
        <w:jc w:val="both"/>
        <w:rPr>
          <w:rFonts w:ascii="Arial" w:hAnsi="Arial" w:cs="Arial"/>
          <w:sz w:val="24"/>
          <w:szCs w:val="24"/>
        </w:rPr>
      </w:pPr>
      <w:r>
        <w:rPr>
          <w:rFonts w:ascii="Arial" w:hAnsi="Arial" w:cs="Arial"/>
          <w:sz w:val="24"/>
          <w:szCs w:val="24"/>
        </w:rPr>
        <w:t>- RC (plus de 45 minutes de trajet) : 10 points sans enfant, 20 points avec enfant(s)</w:t>
      </w:r>
    </w:p>
    <w:p w14:paraId="1A95E78F" w14:textId="77777777" w:rsidR="00D17391" w:rsidRDefault="00D17391" w:rsidP="00D17391">
      <w:pPr>
        <w:pStyle w:val="Paragraphedeliste"/>
        <w:ind w:left="0"/>
        <w:jc w:val="both"/>
        <w:rPr>
          <w:rFonts w:ascii="Arial" w:hAnsi="Arial" w:cs="Arial"/>
          <w:sz w:val="24"/>
          <w:szCs w:val="24"/>
        </w:rPr>
      </w:pPr>
      <w:r>
        <w:rPr>
          <w:rFonts w:ascii="Arial" w:hAnsi="Arial" w:cs="Arial"/>
          <w:sz w:val="24"/>
          <w:szCs w:val="24"/>
        </w:rPr>
        <w:t>- APC : 20 points</w:t>
      </w:r>
    </w:p>
    <w:p w14:paraId="03E116C5" w14:textId="77777777" w:rsidR="00D17391" w:rsidRDefault="00D17391" w:rsidP="00D17391">
      <w:pPr>
        <w:pStyle w:val="Paragraphedeliste"/>
        <w:ind w:left="0"/>
        <w:jc w:val="both"/>
        <w:rPr>
          <w:rFonts w:ascii="Arial" w:hAnsi="Arial" w:cs="Arial"/>
          <w:sz w:val="24"/>
          <w:szCs w:val="24"/>
        </w:rPr>
      </w:pPr>
      <w:r>
        <w:rPr>
          <w:rFonts w:ascii="Arial" w:hAnsi="Arial" w:cs="Arial"/>
          <w:sz w:val="24"/>
          <w:szCs w:val="24"/>
        </w:rPr>
        <w:t>- PI : 20 points</w:t>
      </w:r>
    </w:p>
    <w:p w14:paraId="6D33316C" w14:textId="77777777" w:rsidR="0002453E" w:rsidRDefault="0002453E" w:rsidP="00D17391">
      <w:pPr>
        <w:pStyle w:val="Paragraphedeliste"/>
        <w:ind w:left="0"/>
        <w:jc w:val="both"/>
        <w:rPr>
          <w:rFonts w:ascii="Arial" w:hAnsi="Arial" w:cs="Arial"/>
          <w:sz w:val="24"/>
          <w:szCs w:val="24"/>
        </w:rPr>
      </w:pPr>
    </w:p>
    <w:p w14:paraId="5FFBDC5E" w14:textId="4E5622B3" w:rsidR="00D17391" w:rsidRDefault="00D17391" w:rsidP="00D17391">
      <w:pPr>
        <w:pStyle w:val="Paragraphedeliste"/>
        <w:ind w:left="0"/>
        <w:jc w:val="both"/>
        <w:rPr>
          <w:rFonts w:ascii="Arial" w:hAnsi="Arial" w:cs="Arial"/>
          <w:sz w:val="24"/>
          <w:szCs w:val="24"/>
        </w:rPr>
      </w:pPr>
      <w:r>
        <w:rPr>
          <w:rFonts w:ascii="Arial" w:hAnsi="Arial" w:cs="Arial"/>
          <w:sz w:val="24"/>
          <w:szCs w:val="24"/>
        </w:rPr>
        <w:t xml:space="preserve">3. </w:t>
      </w:r>
      <w:r w:rsidRPr="00641871">
        <w:rPr>
          <w:rFonts w:ascii="Arial" w:hAnsi="Arial" w:cs="Arial"/>
          <w:sz w:val="24"/>
          <w:szCs w:val="24"/>
          <w:u w:val="single"/>
        </w:rPr>
        <w:t>Bonifications au titre du handicap :</w:t>
      </w:r>
      <w:r w:rsidR="00216BE7">
        <w:rPr>
          <w:rFonts w:ascii="Arial" w:hAnsi="Arial" w:cs="Arial"/>
          <w:sz w:val="24"/>
          <w:szCs w:val="24"/>
        </w:rPr>
        <w:t xml:space="preserve"> </w:t>
      </w:r>
    </w:p>
    <w:p w14:paraId="597E1F11" w14:textId="7A605F05" w:rsidR="00216BE7" w:rsidRDefault="00216BE7" w:rsidP="00D17391">
      <w:pPr>
        <w:pStyle w:val="Paragraphedeliste"/>
        <w:ind w:left="0"/>
        <w:jc w:val="both"/>
        <w:rPr>
          <w:rFonts w:ascii="Arial" w:hAnsi="Arial" w:cs="Arial"/>
          <w:sz w:val="24"/>
          <w:szCs w:val="24"/>
        </w:rPr>
      </w:pPr>
    </w:p>
    <w:p w14:paraId="5C41DDC9" w14:textId="7430E50A" w:rsidR="00D17391" w:rsidRDefault="00D17391" w:rsidP="00D17391">
      <w:pPr>
        <w:pStyle w:val="Paragraphedeliste"/>
        <w:ind w:left="0"/>
        <w:jc w:val="both"/>
        <w:rPr>
          <w:rFonts w:ascii="Arial" w:hAnsi="Arial" w:cs="Arial"/>
          <w:sz w:val="24"/>
          <w:szCs w:val="24"/>
        </w:rPr>
      </w:pPr>
      <w:r>
        <w:rPr>
          <w:rFonts w:ascii="Arial" w:hAnsi="Arial" w:cs="Arial"/>
          <w:sz w:val="24"/>
          <w:szCs w:val="24"/>
        </w:rPr>
        <w:t xml:space="preserve">- Bonification allouée à l’enseignant </w:t>
      </w:r>
      <w:r w:rsidR="00216BE7">
        <w:rPr>
          <w:rFonts w:ascii="Arial" w:hAnsi="Arial" w:cs="Arial"/>
          <w:sz w:val="24"/>
          <w:szCs w:val="24"/>
        </w:rPr>
        <w:t xml:space="preserve">handicapé </w:t>
      </w:r>
      <w:r>
        <w:rPr>
          <w:rFonts w:ascii="Arial" w:hAnsi="Arial" w:cs="Arial"/>
          <w:sz w:val="24"/>
          <w:szCs w:val="24"/>
        </w:rPr>
        <w:t>bénéficiant de l’obligation d’emploi : 20 points</w:t>
      </w:r>
      <w:r w:rsidR="00EB45F4">
        <w:rPr>
          <w:rFonts w:ascii="Arial" w:hAnsi="Arial" w:cs="Arial"/>
          <w:sz w:val="24"/>
          <w:szCs w:val="24"/>
        </w:rPr>
        <w:t xml:space="preserve"> </w:t>
      </w:r>
      <w:proofErr w:type="gramStart"/>
      <w:r w:rsidR="00EB45F4">
        <w:rPr>
          <w:rFonts w:ascii="Arial" w:hAnsi="Arial" w:cs="Arial"/>
          <w:sz w:val="24"/>
          <w:szCs w:val="24"/>
        </w:rPr>
        <w:t>ou</w:t>
      </w:r>
      <w:proofErr w:type="gramEnd"/>
      <w:r w:rsidR="00EB45F4">
        <w:rPr>
          <w:rFonts w:ascii="Arial" w:hAnsi="Arial" w:cs="Arial"/>
          <w:sz w:val="24"/>
          <w:szCs w:val="24"/>
        </w:rPr>
        <w:t xml:space="preserve"> </w:t>
      </w:r>
    </w:p>
    <w:p w14:paraId="65E6477A" w14:textId="5CF04625" w:rsidR="00D17391" w:rsidRDefault="00D17391" w:rsidP="00D17391">
      <w:pPr>
        <w:pStyle w:val="Paragraphedeliste"/>
        <w:ind w:left="0"/>
        <w:jc w:val="both"/>
        <w:rPr>
          <w:rFonts w:ascii="Arial" w:hAnsi="Arial" w:cs="Arial"/>
          <w:sz w:val="24"/>
          <w:szCs w:val="24"/>
        </w:rPr>
      </w:pPr>
      <w:r>
        <w:rPr>
          <w:rFonts w:ascii="Arial" w:hAnsi="Arial" w:cs="Arial"/>
          <w:sz w:val="24"/>
          <w:szCs w:val="24"/>
        </w:rPr>
        <w:t>- Bonification</w:t>
      </w:r>
      <w:r w:rsidR="00216BE7">
        <w:rPr>
          <w:rFonts w:ascii="Arial" w:hAnsi="Arial" w:cs="Arial"/>
          <w:sz w:val="24"/>
          <w:szCs w:val="24"/>
        </w:rPr>
        <w:t xml:space="preserve"> si amélioration des conditions de vie </w:t>
      </w:r>
      <w:r w:rsidR="0025066A">
        <w:rPr>
          <w:rFonts w:ascii="Arial" w:hAnsi="Arial" w:cs="Arial"/>
          <w:sz w:val="24"/>
          <w:szCs w:val="24"/>
        </w:rPr>
        <w:t>allouée à l’agent</w:t>
      </w:r>
      <w:r w:rsidR="00216BE7">
        <w:rPr>
          <w:rFonts w:ascii="Arial" w:hAnsi="Arial" w:cs="Arial"/>
          <w:sz w:val="24"/>
          <w:szCs w:val="24"/>
        </w:rPr>
        <w:t xml:space="preserve"> handicapé</w:t>
      </w:r>
      <w:r w:rsidR="0025066A">
        <w:rPr>
          <w:rFonts w:ascii="Arial" w:hAnsi="Arial" w:cs="Arial"/>
          <w:sz w:val="24"/>
          <w:szCs w:val="24"/>
        </w:rPr>
        <w:t xml:space="preserve"> ou conjoint </w:t>
      </w:r>
      <w:r w:rsidR="00216BE7">
        <w:rPr>
          <w:rFonts w:ascii="Arial" w:hAnsi="Arial" w:cs="Arial"/>
          <w:sz w:val="24"/>
          <w:szCs w:val="24"/>
        </w:rPr>
        <w:t xml:space="preserve">handicapé </w:t>
      </w:r>
      <w:r w:rsidR="0025066A">
        <w:rPr>
          <w:rFonts w:ascii="Arial" w:hAnsi="Arial" w:cs="Arial"/>
          <w:sz w:val="24"/>
          <w:szCs w:val="24"/>
        </w:rPr>
        <w:t>ou enfant </w:t>
      </w:r>
      <w:r w:rsidR="00216BE7">
        <w:rPr>
          <w:rFonts w:ascii="Arial" w:hAnsi="Arial" w:cs="Arial"/>
          <w:sz w:val="24"/>
          <w:szCs w:val="24"/>
        </w:rPr>
        <w:t>handicapé</w:t>
      </w:r>
      <w:r w:rsidR="002004C0">
        <w:rPr>
          <w:rFonts w:ascii="Arial" w:hAnsi="Arial" w:cs="Arial"/>
          <w:sz w:val="24"/>
          <w:szCs w:val="24"/>
        </w:rPr>
        <w:t xml:space="preserve"> </w:t>
      </w:r>
      <w:r w:rsidR="0025066A">
        <w:rPr>
          <w:rFonts w:ascii="Arial" w:hAnsi="Arial" w:cs="Arial"/>
          <w:sz w:val="24"/>
          <w:szCs w:val="24"/>
        </w:rPr>
        <w:t xml:space="preserve">: </w:t>
      </w:r>
      <w:r w:rsidR="0002453E">
        <w:rPr>
          <w:rFonts w:ascii="Arial" w:hAnsi="Arial" w:cs="Arial"/>
          <w:sz w:val="24"/>
          <w:szCs w:val="24"/>
        </w:rPr>
        <w:t>100 points</w:t>
      </w:r>
    </w:p>
    <w:p w14:paraId="4E50FCE5" w14:textId="44A5C579" w:rsidR="0002453E" w:rsidRDefault="0025066A" w:rsidP="00D17391">
      <w:pPr>
        <w:pStyle w:val="Paragraphedeliste"/>
        <w:ind w:left="0"/>
        <w:jc w:val="both"/>
        <w:rPr>
          <w:rFonts w:ascii="Arial" w:hAnsi="Arial" w:cs="Arial"/>
          <w:b/>
          <w:bCs/>
          <w:sz w:val="24"/>
          <w:szCs w:val="24"/>
        </w:rPr>
      </w:pPr>
      <w:r w:rsidRPr="0025066A">
        <w:rPr>
          <w:rFonts w:ascii="Arial" w:hAnsi="Arial" w:cs="Arial"/>
          <w:b/>
          <w:bCs/>
          <w:sz w:val="24"/>
          <w:szCs w:val="24"/>
        </w:rPr>
        <w:t>(</w:t>
      </w:r>
      <w:r w:rsidR="002004C0" w:rsidRPr="0025066A">
        <w:rPr>
          <w:rFonts w:ascii="Arial" w:hAnsi="Arial" w:cs="Arial"/>
          <w:b/>
          <w:bCs/>
          <w:sz w:val="24"/>
          <w:szCs w:val="24"/>
        </w:rPr>
        <w:t>Après</w:t>
      </w:r>
      <w:r w:rsidRPr="0025066A">
        <w:rPr>
          <w:rFonts w:ascii="Arial" w:hAnsi="Arial" w:cs="Arial"/>
          <w:b/>
          <w:bCs/>
          <w:sz w:val="24"/>
          <w:szCs w:val="24"/>
        </w:rPr>
        <w:t xml:space="preserve"> avis du médecin de prévention)</w:t>
      </w:r>
    </w:p>
    <w:p w14:paraId="75F2EA2E" w14:textId="77777777" w:rsidR="0025066A" w:rsidRPr="0025066A" w:rsidRDefault="0025066A" w:rsidP="00D17391">
      <w:pPr>
        <w:pStyle w:val="Paragraphedeliste"/>
        <w:ind w:left="0"/>
        <w:jc w:val="both"/>
        <w:rPr>
          <w:rFonts w:ascii="Arial" w:hAnsi="Arial" w:cs="Arial"/>
          <w:b/>
          <w:bCs/>
          <w:sz w:val="24"/>
          <w:szCs w:val="24"/>
        </w:rPr>
      </w:pPr>
    </w:p>
    <w:p w14:paraId="1402B469" w14:textId="0A797220" w:rsidR="0002453E" w:rsidRDefault="0002453E" w:rsidP="00D17391">
      <w:pPr>
        <w:pStyle w:val="Paragraphedeliste"/>
        <w:ind w:left="0"/>
        <w:jc w:val="both"/>
        <w:rPr>
          <w:rFonts w:ascii="Arial" w:hAnsi="Arial" w:cs="Arial"/>
          <w:sz w:val="24"/>
          <w:szCs w:val="24"/>
        </w:rPr>
      </w:pPr>
      <w:r>
        <w:rPr>
          <w:rFonts w:ascii="Arial" w:hAnsi="Arial" w:cs="Arial"/>
          <w:sz w:val="24"/>
          <w:szCs w:val="24"/>
        </w:rPr>
        <w:t>4</w:t>
      </w:r>
      <w:r w:rsidR="0025066A">
        <w:rPr>
          <w:rFonts w:ascii="Arial" w:hAnsi="Arial" w:cs="Arial"/>
          <w:sz w:val="24"/>
          <w:szCs w:val="24"/>
        </w:rPr>
        <w:t xml:space="preserve">. </w:t>
      </w:r>
      <w:r w:rsidR="0025066A" w:rsidRPr="00641871">
        <w:rPr>
          <w:rFonts w:ascii="Arial" w:hAnsi="Arial" w:cs="Arial"/>
          <w:sz w:val="24"/>
          <w:szCs w:val="24"/>
          <w:u w:val="single"/>
        </w:rPr>
        <w:t>Mesure de carte scolaire :</w:t>
      </w:r>
      <w:r w:rsidR="0025066A">
        <w:rPr>
          <w:rFonts w:ascii="Arial" w:hAnsi="Arial" w:cs="Arial"/>
          <w:sz w:val="24"/>
          <w:szCs w:val="24"/>
        </w:rPr>
        <w:t xml:space="preserve"> 2 bonifications non cumulables.</w:t>
      </w:r>
    </w:p>
    <w:p w14:paraId="701BF802" w14:textId="4CF34235" w:rsidR="0025066A" w:rsidRDefault="0025066A" w:rsidP="00D17391">
      <w:pPr>
        <w:pStyle w:val="Paragraphedeliste"/>
        <w:ind w:left="0"/>
        <w:jc w:val="both"/>
        <w:rPr>
          <w:rFonts w:ascii="Arial" w:hAnsi="Arial" w:cs="Arial"/>
          <w:sz w:val="24"/>
          <w:szCs w:val="24"/>
        </w:rPr>
      </w:pPr>
      <w:r>
        <w:rPr>
          <w:rFonts w:ascii="Arial" w:hAnsi="Arial" w:cs="Arial"/>
          <w:sz w:val="24"/>
          <w:szCs w:val="24"/>
        </w:rPr>
        <w:t xml:space="preserve">- Bonification 1 : 10 points augmentés de +1 par année d’ancienneté sur le poste </w:t>
      </w:r>
      <w:r w:rsidR="00E203E4">
        <w:rPr>
          <w:rFonts w:ascii="Arial" w:hAnsi="Arial" w:cs="Arial"/>
          <w:sz w:val="24"/>
          <w:szCs w:val="24"/>
        </w:rPr>
        <w:t xml:space="preserve">à TD </w:t>
      </w:r>
      <w:r>
        <w:rPr>
          <w:rFonts w:ascii="Arial" w:hAnsi="Arial" w:cs="Arial"/>
          <w:sz w:val="24"/>
          <w:szCs w:val="24"/>
        </w:rPr>
        <w:t xml:space="preserve">avec un plafond de 5 </w:t>
      </w:r>
      <w:r w:rsidR="00E203E4">
        <w:rPr>
          <w:rFonts w:ascii="Arial" w:hAnsi="Arial" w:cs="Arial"/>
          <w:sz w:val="24"/>
          <w:szCs w:val="24"/>
        </w:rPr>
        <w:t>ans</w:t>
      </w:r>
      <w:r>
        <w:rPr>
          <w:rFonts w:ascii="Arial" w:hAnsi="Arial" w:cs="Arial"/>
          <w:sz w:val="24"/>
          <w:szCs w:val="24"/>
        </w:rPr>
        <w:t>.</w:t>
      </w:r>
    </w:p>
    <w:p w14:paraId="29D4F67D" w14:textId="27F15827" w:rsidR="00C418E3" w:rsidRDefault="0025066A" w:rsidP="00D17391">
      <w:pPr>
        <w:pStyle w:val="Paragraphedeliste"/>
        <w:ind w:left="0"/>
        <w:jc w:val="both"/>
        <w:rPr>
          <w:rFonts w:ascii="Arial" w:hAnsi="Arial" w:cs="Arial"/>
          <w:sz w:val="24"/>
          <w:szCs w:val="24"/>
        </w:rPr>
      </w:pPr>
      <w:r>
        <w:rPr>
          <w:rFonts w:ascii="Arial" w:hAnsi="Arial" w:cs="Arial"/>
          <w:sz w:val="24"/>
          <w:szCs w:val="24"/>
        </w:rPr>
        <w:t xml:space="preserve">Bonification 2 :  100 points </w:t>
      </w:r>
      <w:r w:rsidR="00216BE7">
        <w:rPr>
          <w:rFonts w:ascii="Arial" w:hAnsi="Arial" w:cs="Arial"/>
          <w:sz w:val="24"/>
          <w:szCs w:val="24"/>
        </w:rPr>
        <w:t xml:space="preserve">sur un poste de même nature </w:t>
      </w:r>
      <w:r w:rsidR="00E203E4">
        <w:rPr>
          <w:rFonts w:ascii="Arial" w:hAnsi="Arial" w:cs="Arial"/>
          <w:sz w:val="24"/>
          <w:szCs w:val="24"/>
        </w:rPr>
        <w:t>demandé</w:t>
      </w:r>
      <w:r w:rsidR="00E203E4">
        <w:rPr>
          <w:rFonts w:ascii="Arial" w:hAnsi="Arial" w:cs="Arial"/>
          <w:sz w:val="24"/>
          <w:szCs w:val="24"/>
        </w:rPr>
        <w:t xml:space="preserve"> en vœu 1</w:t>
      </w:r>
      <w:r w:rsidR="00E203E4">
        <w:rPr>
          <w:rFonts w:ascii="Arial" w:hAnsi="Arial" w:cs="Arial"/>
          <w:sz w:val="24"/>
          <w:szCs w:val="24"/>
        </w:rPr>
        <w:t xml:space="preserve"> </w:t>
      </w:r>
      <w:r w:rsidR="00216BE7">
        <w:rPr>
          <w:rFonts w:ascii="Arial" w:hAnsi="Arial" w:cs="Arial"/>
          <w:sz w:val="24"/>
          <w:szCs w:val="24"/>
        </w:rPr>
        <w:t xml:space="preserve">dans l’école, la commune ou RPI ou RET, puis </w:t>
      </w:r>
      <w:r w:rsidR="00E203E4">
        <w:rPr>
          <w:rFonts w:ascii="Arial" w:hAnsi="Arial" w:cs="Arial"/>
          <w:sz w:val="24"/>
          <w:szCs w:val="24"/>
        </w:rPr>
        <w:t xml:space="preserve">100 points </w:t>
      </w:r>
      <w:r w:rsidR="00216BE7">
        <w:rPr>
          <w:rFonts w:ascii="Arial" w:hAnsi="Arial" w:cs="Arial"/>
          <w:sz w:val="24"/>
          <w:szCs w:val="24"/>
        </w:rPr>
        <w:t>en vœu 2 ou 3 sur tout autre vœu de même nature dans le département.</w:t>
      </w:r>
    </w:p>
    <w:p w14:paraId="436F82B2" w14:textId="77777777" w:rsidR="00EB45F4" w:rsidRDefault="00E203E4" w:rsidP="00E203E4">
      <w:pPr>
        <w:pStyle w:val="Paragraphedeliste"/>
        <w:tabs>
          <w:tab w:val="left" w:pos="3048"/>
        </w:tabs>
        <w:ind w:left="0"/>
        <w:jc w:val="both"/>
        <w:rPr>
          <w:rFonts w:ascii="Arial" w:hAnsi="Arial" w:cs="Arial"/>
          <w:sz w:val="24"/>
          <w:szCs w:val="24"/>
        </w:rPr>
      </w:pPr>
      <w:r>
        <w:rPr>
          <w:rFonts w:ascii="Arial" w:hAnsi="Arial" w:cs="Arial"/>
          <w:sz w:val="24"/>
          <w:szCs w:val="24"/>
        </w:rPr>
        <w:t>* Aurillac et Arpajon sur Cère sont une même agglomération.</w:t>
      </w:r>
    </w:p>
    <w:p w14:paraId="19710BD7" w14:textId="77777777" w:rsidR="00EB45F4" w:rsidRDefault="00EB45F4" w:rsidP="00E203E4">
      <w:pPr>
        <w:pStyle w:val="Paragraphedeliste"/>
        <w:tabs>
          <w:tab w:val="left" w:pos="3048"/>
        </w:tabs>
        <w:ind w:left="0"/>
        <w:jc w:val="both"/>
        <w:rPr>
          <w:rFonts w:ascii="Arial" w:hAnsi="Arial" w:cs="Arial"/>
          <w:sz w:val="24"/>
          <w:szCs w:val="24"/>
        </w:rPr>
      </w:pPr>
    </w:p>
    <w:p w14:paraId="33D0A0D2" w14:textId="27F5BD6F" w:rsidR="0025066A" w:rsidRDefault="00E203E4" w:rsidP="00E203E4">
      <w:pPr>
        <w:pStyle w:val="Paragraphedeliste"/>
        <w:tabs>
          <w:tab w:val="left" w:pos="3048"/>
        </w:tabs>
        <w:ind w:left="0"/>
        <w:jc w:val="both"/>
        <w:rPr>
          <w:rFonts w:ascii="Arial" w:hAnsi="Arial" w:cs="Arial"/>
          <w:sz w:val="24"/>
          <w:szCs w:val="24"/>
        </w:rPr>
      </w:pPr>
      <w:r>
        <w:rPr>
          <w:rFonts w:ascii="Arial" w:hAnsi="Arial" w:cs="Arial"/>
          <w:sz w:val="24"/>
          <w:szCs w:val="24"/>
        </w:rPr>
        <w:tab/>
      </w:r>
    </w:p>
    <w:p w14:paraId="215C83A6" w14:textId="49C264D2" w:rsidR="0025066A" w:rsidRPr="00D17391" w:rsidRDefault="0025066A" w:rsidP="00D17391">
      <w:pPr>
        <w:pStyle w:val="Paragraphedeliste"/>
        <w:ind w:left="0"/>
        <w:jc w:val="both"/>
        <w:rPr>
          <w:rFonts w:ascii="Arial" w:hAnsi="Arial" w:cs="Arial"/>
          <w:sz w:val="24"/>
          <w:szCs w:val="24"/>
        </w:rPr>
      </w:pPr>
      <w:r>
        <w:rPr>
          <w:rFonts w:ascii="Arial" w:hAnsi="Arial" w:cs="Arial"/>
          <w:sz w:val="24"/>
          <w:szCs w:val="24"/>
        </w:rPr>
        <w:t xml:space="preserve">5. </w:t>
      </w:r>
      <w:r w:rsidRPr="00641871">
        <w:rPr>
          <w:rFonts w:ascii="Arial" w:hAnsi="Arial" w:cs="Arial"/>
          <w:sz w:val="24"/>
          <w:szCs w:val="24"/>
          <w:u w:val="single"/>
        </w:rPr>
        <w:t>Vœu préférentiel</w:t>
      </w:r>
      <w:r>
        <w:rPr>
          <w:rFonts w:ascii="Arial" w:hAnsi="Arial" w:cs="Arial"/>
          <w:sz w:val="24"/>
          <w:szCs w:val="24"/>
        </w:rPr>
        <w:t xml:space="preserve"> (renouvellement du 1</w:t>
      </w:r>
      <w:r w:rsidRPr="0025066A">
        <w:rPr>
          <w:rFonts w:ascii="Arial" w:hAnsi="Arial" w:cs="Arial"/>
          <w:sz w:val="24"/>
          <w:szCs w:val="24"/>
          <w:vertAlign w:val="superscript"/>
        </w:rPr>
        <w:t>er</w:t>
      </w:r>
      <w:r>
        <w:rPr>
          <w:rFonts w:ascii="Arial" w:hAnsi="Arial" w:cs="Arial"/>
          <w:sz w:val="24"/>
          <w:szCs w:val="24"/>
        </w:rPr>
        <w:t xml:space="preserve"> vœu sans interruption) : 1 point par année plafonné à 10 points.</w:t>
      </w:r>
    </w:p>
    <w:p w14:paraId="46CFE41B" w14:textId="05248BDD" w:rsidR="00100933" w:rsidRPr="00B559DF" w:rsidRDefault="00100933" w:rsidP="00100933">
      <w:pPr>
        <w:pStyle w:val="Paragraphedeliste"/>
        <w:ind w:left="0"/>
        <w:jc w:val="center"/>
        <w:rPr>
          <w:rFonts w:ascii="Arial" w:hAnsi="Arial" w:cs="Arial"/>
          <w:sz w:val="24"/>
          <w:szCs w:val="24"/>
        </w:rPr>
      </w:pPr>
    </w:p>
    <w:sectPr w:rsidR="00100933" w:rsidRPr="00B559DF" w:rsidSect="00E328FC">
      <w:type w:val="continuous"/>
      <w:pgSz w:w="11906" w:h="16838"/>
      <w:pgMar w:top="567" w:right="567"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77CB6"/>
    <w:multiLevelType w:val="hybridMultilevel"/>
    <w:tmpl w:val="AFFE1DA8"/>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3007225"/>
    <w:multiLevelType w:val="hybridMultilevel"/>
    <w:tmpl w:val="740691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95F7FE4"/>
    <w:multiLevelType w:val="hybridMultilevel"/>
    <w:tmpl w:val="61AA2362"/>
    <w:lvl w:ilvl="0" w:tplc="4FE470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3FB"/>
    <w:rsid w:val="0002453E"/>
    <w:rsid w:val="000A1C1D"/>
    <w:rsid w:val="000C0AF0"/>
    <w:rsid w:val="00100933"/>
    <w:rsid w:val="00153B2E"/>
    <w:rsid w:val="00171E80"/>
    <w:rsid w:val="002004C0"/>
    <w:rsid w:val="00216BE7"/>
    <w:rsid w:val="00223119"/>
    <w:rsid w:val="00245F6F"/>
    <w:rsid w:val="0025066A"/>
    <w:rsid w:val="00284AC1"/>
    <w:rsid w:val="003D798F"/>
    <w:rsid w:val="004E08CB"/>
    <w:rsid w:val="00641871"/>
    <w:rsid w:val="00652D68"/>
    <w:rsid w:val="00667C2C"/>
    <w:rsid w:val="00751073"/>
    <w:rsid w:val="007E274B"/>
    <w:rsid w:val="00907D5C"/>
    <w:rsid w:val="009973FB"/>
    <w:rsid w:val="009E4AC8"/>
    <w:rsid w:val="00B03E2C"/>
    <w:rsid w:val="00B0791F"/>
    <w:rsid w:val="00B12707"/>
    <w:rsid w:val="00B559DF"/>
    <w:rsid w:val="00B75585"/>
    <w:rsid w:val="00BF4B45"/>
    <w:rsid w:val="00C418E3"/>
    <w:rsid w:val="00D17391"/>
    <w:rsid w:val="00E13BE3"/>
    <w:rsid w:val="00E203E4"/>
    <w:rsid w:val="00E328FC"/>
    <w:rsid w:val="00E37A43"/>
    <w:rsid w:val="00EB24B1"/>
    <w:rsid w:val="00EB45F4"/>
    <w:rsid w:val="00F135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806E"/>
  <w15:docId w15:val="{5318796E-E577-4BF3-8F37-0189A87B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73FB"/>
    <w:pPr>
      <w:ind w:left="720"/>
      <w:contextualSpacing/>
    </w:pPr>
  </w:style>
  <w:style w:type="paragraph" w:styleId="Textedebulles">
    <w:name w:val="Balloon Text"/>
    <w:basedOn w:val="Normal"/>
    <w:link w:val="TextedebullesCar"/>
    <w:uiPriority w:val="99"/>
    <w:semiHidden/>
    <w:unhideWhenUsed/>
    <w:rsid w:val="00EB24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24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4504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SE UNSA</cp:lastModifiedBy>
  <cp:revision>2</cp:revision>
  <dcterms:created xsi:type="dcterms:W3CDTF">2021-03-22T12:49:00Z</dcterms:created>
  <dcterms:modified xsi:type="dcterms:W3CDTF">2021-03-22T12:49:00Z</dcterms:modified>
</cp:coreProperties>
</file>