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740" w:type="dxa"/>
        <w:tblInd w:w="-372" w:type="dxa"/>
        <w:tblLook w:val="04A0" w:firstRow="1" w:lastRow="0" w:firstColumn="1" w:lastColumn="0" w:noHBand="0" w:noVBand="1"/>
      </w:tblPr>
      <w:tblGrid>
        <w:gridCol w:w="1441"/>
        <w:gridCol w:w="1468"/>
        <w:gridCol w:w="1451"/>
        <w:gridCol w:w="1450"/>
        <w:gridCol w:w="1440"/>
        <w:gridCol w:w="1471"/>
        <w:gridCol w:w="1441"/>
        <w:gridCol w:w="1643"/>
        <w:gridCol w:w="1451"/>
        <w:gridCol w:w="1484"/>
      </w:tblGrid>
      <w:tr w:rsidR="00404D8E" w14:paraId="2DC2186A" w14:textId="77777777" w:rsidTr="00F04070">
        <w:tc>
          <w:tcPr>
            <w:tcW w:w="1474" w:type="dxa"/>
            <w:tcBorders>
              <w:bottom w:val="nil"/>
            </w:tcBorders>
          </w:tcPr>
          <w:p w14:paraId="530643CB" w14:textId="77777777" w:rsidR="00404D8E" w:rsidRDefault="00404D8E" w:rsidP="00404D8E"/>
          <w:p w14:paraId="69E8A33C" w14:textId="3263953E" w:rsidR="004B17C4" w:rsidRDefault="004B17C4" w:rsidP="00404D8E"/>
        </w:tc>
        <w:tc>
          <w:tcPr>
            <w:tcW w:w="1474" w:type="dxa"/>
            <w:tcBorders>
              <w:bottom w:val="nil"/>
            </w:tcBorders>
          </w:tcPr>
          <w:p w14:paraId="1CCB2724" w14:textId="77777777" w:rsidR="00404D8E" w:rsidRDefault="00404D8E" w:rsidP="00404D8E"/>
        </w:tc>
        <w:tc>
          <w:tcPr>
            <w:tcW w:w="1474" w:type="dxa"/>
            <w:tcBorders>
              <w:bottom w:val="nil"/>
            </w:tcBorders>
          </w:tcPr>
          <w:p w14:paraId="38A94A99" w14:textId="77777777" w:rsidR="00404D8E" w:rsidRDefault="00404D8E" w:rsidP="00404D8E"/>
        </w:tc>
        <w:tc>
          <w:tcPr>
            <w:tcW w:w="1474" w:type="dxa"/>
            <w:tcBorders>
              <w:bottom w:val="nil"/>
            </w:tcBorders>
          </w:tcPr>
          <w:p w14:paraId="519FA41A" w14:textId="77777777" w:rsidR="00404D8E" w:rsidRDefault="00404D8E" w:rsidP="00404D8E"/>
        </w:tc>
        <w:tc>
          <w:tcPr>
            <w:tcW w:w="1474" w:type="dxa"/>
            <w:tcBorders>
              <w:bottom w:val="nil"/>
            </w:tcBorders>
          </w:tcPr>
          <w:p w14:paraId="74674F16" w14:textId="77777777" w:rsidR="00404D8E" w:rsidRPr="00924DB2" w:rsidRDefault="00404D8E" w:rsidP="00404D8E">
            <w:pPr>
              <w:rPr>
                <w:lang w:eastAsia="fr-FR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3A51F06F" w14:textId="77777777" w:rsidR="00404D8E" w:rsidRDefault="00404D8E" w:rsidP="00404D8E"/>
        </w:tc>
        <w:tc>
          <w:tcPr>
            <w:tcW w:w="5896" w:type="dxa"/>
            <w:gridSpan w:val="4"/>
            <w:shd w:val="clear" w:color="auto" w:fill="FF0000"/>
          </w:tcPr>
          <w:p w14:paraId="7481AC76" w14:textId="77777777" w:rsidR="00404D8E" w:rsidRPr="00924DB2" w:rsidRDefault="00404D8E" w:rsidP="00404D8E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04070">
              <w:rPr>
                <w:rFonts w:eastAsia="Times New Roman" w:cstheme="minorHAnsi"/>
                <w:sz w:val="24"/>
                <w:szCs w:val="24"/>
                <w:lang w:eastAsia="fr-FR"/>
              </w:rPr>
              <w:t>Mesures envisagées</w:t>
            </w:r>
          </w:p>
        </w:tc>
      </w:tr>
      <w:tr w:rsidR="00404D8E" w14:paraId="27575FAB" w14:textId="77777777" w:rsidTr="00804BF7">
        <w:tc>
          <w:tcPr>
            <w:tcW w:w="1474" w:type="dxa"/>
            <w:tcBorders>
              <w:top w:val="nil"/>
            </w:tcBorders>
          </w:tcPr>
          <w:p w14:paraId="0A2F6391" w14:textId="77777777" w:rsidR="00404D8E" w:rsidRPr="00804BF7" w:rsidRDefault="00404D8E" w:rsidP="00404D8E">
            <w:pPr>
              <w:rPr>
                <w:b/>
                <w:sz w:val="24"/>
                <w:szCs w:val="24"/>
              </w:rPr>
            </w:pPr>
            <w:r w:rsidRPr="00924DB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Circo</w:t>
            </w:r>
          </w:p>
        </w:tc>
        <w:tc>
          <w:tcPr>
            <w:tcW w:w="1474" w:type="dxa"/>
            <w:tcBorders>
              <w:top w:val="nil"/>
            </w:tcBorders>
          </w:tcPr>
          <w:p w14:paraId="570B68F9" w14:textId="77777777" w:rsidR="00404D8E" w:rsidRPr="00804BF7" w:rsidRDefault="00404D8E" w:rsidP="00404D8E">
            <w:pPr>
              <w:rPr>
                <w:b/>
                <w:sz w:val="24"/>
                <w:szCs w:val="24"/>
              </w:rPr>
            </w:pPr>
            <w:r w:rsidRPr="00924DB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Ecole Commune Type</w:t>
            </w:r>
          </w:p>
        </w:tc>
        <w:tc>
          <w:tcPr>
            <w:tcW w:w="1474" w:type="dxa"/>
            <w:tcBorders>
              <w:top w:val="nil"/>
            </w:tcBorders>
          </w:tcPr>
          <w:p w14:paraId="6BC6F43E" w14:textId="77777777" w:rsidR="00404D8E" w:rsidRPr="00804BF7" w:rsidRDefault="00404D8E" w:rsidP="00404D8E">
            <w:pPr>
              <w:rPr>
                <w:b/>
                <w:sz w:val="24"/>
                <w:szCs w:val="24"/>
              </w:rPr>
            </w:pPr>
            <w:r w:rsidRPr="00924DB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Nombre</w:t>
            </w:r>
          </w:p>
        </w:tc>
        <w:tc>
          <w:tcPr>
            <w:tcW w:w="1474" w:type="dxa"/>
            <w:tcBorders>
              <w:top w:val="nil"/>
            </w:tcBorders>
          </w:tcPr>
          <w:p w14:paraId="4A94DBEB" w14:textId="77777777" w:rsidR="00404D8E" w:rsidRPr="00804BF7" w:rsidRDefault="00404D8E" w:rsidP="00404D8E">
            <w:pPr>
              <w:rPr>
                <w:b/>
                <w:sz w:val="24"/>
                <w:szCs w:val="24"/>
              </w:rPr>
            </w:pPr>
            <w:r w:rsidRPr="00924DB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Constat au 13/01</w:t>
            </w:r>
          </w:p>
        </w:tc>
        <w:tc>
          <w:tcPr>
            <w:tcW w:w="1474" w:type="dxa"/>
            <w:tcBorders>
              <w:top w:val="nil"/>
            </w:tcBorders>
          </w:tcPr>
          <w:p w14:paraId="4BC5A7B4" w14:textId="77777777" w:rsidR="00404D8E" w:rsidRPr="00804BF7" w:rsidRDefault="00404D8E" w:rsidP="00404D8E">
            <w:pPr>
              <w:rPr>
                <w:b/>
                <w:sz w:val="24"/>
                <w:szCs w:val="24"/>
                <w:lang w:eastAsia="fr-FR"/>
              </w:rPr>
            </w:pPr>
            <w:r w:rsidRPr="00804BF7">
              <w:rPr>
                <w:b/>
                <w:sz w:val="24"/>
                <w:szCs w:val="24"/>
                <w:lang w:eastAsia="fr-FR"/>
              </w:rPr>
              <w:t>E/C sur constat de janvier</w:t>
            </w:r>
          </w:p>
        </w:tc>
        <w:tc>
          <w:tcPr>
            <w:tcW w:w="1474" w:type="dxa"/>
            <w:tcBorders>
              <w:top w:val="nil"/>
            </w:tcBorders>
          </w:tcPr>
          <w:p w14:paraId="78BF7C5A" w14:textId="77777777" w:rsidR="00404D8E" w:rsidRPr="00804BF7" w:rsidRDefault="00404D8E" w:rsidP="00404D8E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924DB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Prévisions 2020</w:t>
            </w:r>
          </w:p>
          <w:p w14:paraId="65129256" w14:textId="77777777" w:rsidR="00404D8E" w:rsidRPr="00804BF7" w:rsidRDefault="00404D8E" w:rsidP="00404D8E">
            <w:pPr>
              <w:rPr>
                <w:b/>
                <w:sz w:val="24"/>
                <w:szCs w:val="24"/>
              </w:rPr>
            </w:pPr>
            <w:proofErr w:type="gramStart"/>
            <w:r w:rsidRPr="00804BF7">
              <w:rPr>
                <w:b/>
                <w:sz w:val="24"/>
                <w:szCs w:val="24"/>
                <w:lang w:eastAsia="fr-FR"/>
              </w:rPr>
              <w:t>constat</w:t>
            </w:r>
            <w:proofErr w:type="gramEnd"/>
            <w:r w:rsidRPr="00804BF7">
              <w:rPr>
                <w:b/>
                <w:sz w:val="24"/>
                <w:szCs w:val="24"/>
                <w:lang w:eastAsia="fr-FR"/>
              </w:rPr>
              <w:t xml:space="preserve"> de janvier</w:t>
            </w:r>
          </w:p>
        </w:tc>
        <w:tc>
          <w:tcPr>
            <w:tcW w:w="1474" w:type="dxa"/>
          </w:tcPr>
          <w:p w14:paraId="1484E102" w14:textId="77777777" w:rsidR="00404D8E" w:rsidRPr="00804BF7" w:rsidRDefault="00404D8E" w:rsidP="00404D8E">
            <w:pPr>
              <w:rPr>
                <w:b/>
                <w:sz w:val="24"/>
                <w:szCs w:val="24"/>
              </w:rPr>
            </w:pPr>
            <w:r w:rsidRPr="00924DB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Retrait</w:t>
            </w:r>
          </w:p>
        </w:tc>
        <w:tc>
          <w:tcPr>
            <w:tcW w:w="1474" w:type="dxa"/>
          </w:tcPr>
          <w:p w14:paraId="48B8D58E" w14:textId="77777777" w:rsidR="00404D8E" w:rsidRPr="00924DB2" w:rsidRDefault="00404D8E" w:rsidP="00804BF7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924DB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Implantation</w:t>
            </w:r>
          </w:p>
        </w:tc>
        <w:tc>
          <w:tcPr>
            <w:tcW w:w="1474" w:type="dxa"/>
          </w:tcPr>
          <w:p w14:paraId="75E57B87" w14:textId="77777777" w:rsidR="00404D8E" w:rsidRPr="00924DB2" w:rsidRDefault="00404D8E" w:rsidP="00404D8E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924DB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Nombre</w:t>
            </w:r>
            <w:r w:rsidRPr="00804BF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924DB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de postes</w:t>
            </w:r>
            <w:r w:rsidRPr="00804BF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924DB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 2019</w:t>
            </w:r>
          </w:p>
        </w:tc>
        <w:tc>
          <w:tcPr>
            <w:tcW w:w="1474" w:type="dxa"/>
          </w:tcPr>
          <w:p w14:paraId="7FC0ED2A" w14:textId="77777777" w:rsidR="00404D8E" w:rsidRPr="00924DB2" w:rsidRDefault="00404D8E" w:rsidP="00404D8E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804BF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E/C </w:t>
            </w:r>
            <w:r w:rsidRPr="00924DB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/prévisions sur constat de</w:t>
            </w:r>
            <w:r w:rsidRPr="00804BF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j</w:t>
            </w:r>
            <w:r w:rsidRPr="00924DB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anvier</w:t>
            </w:r>
          </w:p>
        </w:tc>
      </w:tr>
      <w:tr w:rsidR="00404D8E" w14:paraId="4E346C07" w14:textId="77777777" w:rsidTr="00BE01DF">
        <w:tc>
          <w:tcPr>
            <w:tcW w:w="1474" w:type="dxa"/>
          </w:tcPr>
          <w:p w14:paraId="5DFDDCE4" w14:textId="77777777" w:rsidR="00404D8E" w:rsidRDefault="00404D8E" w:rsidP="00404D8E">
            <w:r>
              <w:t>Aurillac 3</w:t>
            </w:r>
          </w:p>
        </w:tc>
        <w:tc>
          <w:tcPr>
            <w:tcW w:w="1474" w:type="dxa"/>
            <w:vAlign w:val="bottom"/>
          </w:tcPr>
          <w:p w14:paraId="6F0FF263" w14:textId="77777777" w:rsidR="00404D8E" w:rsidRPr="00924DB2" w:rsidRDefault="00404D8E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Naucelles</w:t>
            </w:r>
          </w:p>
        </w:tc>
        <w:tc>
          <w:tcPr>
            <w:tcW w:w="1474" w:type="dxa"/>
            <w:vAlign w:val="bottom"/>
          </w:tcPr>
          <w:p w14:paraId="51D2BED1" w14:textId="77777777" w:rsidR="00404D8E" w:rsidRPr="00924DB2" w:rsidRDefault="00404D8E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8,50</w:t>
            </w:r>
          </w:p>
        </w:tc>
        <w:tc>
          <w:tcPr>
            <w:tcW w:w="1474" w:type="dxa"/>
            <w:vAlign w:val="bottom"/>
          </w:tcPr>
          <w:p w14:paraId="1CEF45B3" w14:textId="77777777" w:rsidR="00404D8E" w:rsidRPr="00924DB2" w:rsidRDefault="00404D8E" w:rsidP="00404D8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1474" w:type="dxa"/>
            <w:vAlign w:val="bottom"/>
          </w:tcPr>
          <w:p w14:paraId="22519B7A" w14:textId="77777777" w:rsidR="00404D8E" w:rsidRPr="00924DB2" w:rsidRDefault="00404D8E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20,59</w:t>
            </w:r>
          </w:p>
        </w:tc>
        <w:tc>
          <w:tcPr>
            <w:tcW w:w="1474" w:type="dxa"/>
            <w:vAlign w:val="bottom"/>
          </w:tcPr>
          <w:p w14:paraId="2FC65AAF" w14:textId="77777777" w:rsidR="00404D8E" w:rsidRPr="00924DB2" w:rsidRDefault="00404D8E" w:rsidP="00404D8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1474" w:type="dxa"/>
            <w:shd w:val="clear" w:color="auto" w:fill="FFC000"/>
            <w:vAlign w:val="bottom"/>
          </w:tcPr>
          <w:p w14:paraId="6791AA5D" w14:textId="77777777" w:rsidR="00404D8E" w:rsidRPr="00924DB2" w:rsidRDefault="00404D8E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</w:t>
            </w:r>
          </w:p>
        </w:tc>
        <w:tc>
          <w:tcPr>
            <w:tcW w:w="1474" w:type="dxa"/>
            <w:shd w:val="clear" w:color="auto" w:fill="FFC000"/>
            <w:vAlign w:val="bottom"/>
          </w:tcPr>
          <w:p w14:paraId="5A4193DD" w14:textId="77777777" w:rsidR="00404D8E" w:rsidRPr="00924DB2" w:rsidRDefault="00404D8E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</w:t>
            </w:r>
          </w:p>
        </w:tc>
        <w:tc>
          <w:tcPr>
            <w:tcW w:w="1474" w:type="dxa"/>
            <w:vAlign w:val="bottom"/>
          </w:tcPr>
          <w:p w14:paraId="20D27C93" w14:textId="77777777" w:rsidR="00404D8E" w:rsidRPr="00924DB2" w:rsidRDefault="00404D8E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8,00</w:t>
            </w:r>
          </w:p>
        </w:tc>
        <w:tc>
          <w:tcPr>
            <w:tcW w:w="1474" w:type="dxa"/>
            <w:vAlign w:val="bottom"/>
          </w:tcPr>
          <w:p w14:paraId="4601CD79" w14:textId="77777777" w:rsidR="00404D8E" w:rsidRPr="00924DB2" w:rsidRDefault="00404D8E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20,60</w:t>
            </w:r>
          </w:p>
        </w:tc>
      </w:tr>
      <w:tr w:rsidR="00404D8E" w14:paraId="314477D7" w14:textId="77777777" w:rsidTr="00EC028E">
        <w:tc>
          <w:tcPr>
            <w:tcW w:w="14740" w:type="dxa"/>
            <w:gridSpan w:val="10"/>
            <w:shd w:val="clear" w:color="auto" w:fill="00B0F0"/>
          </w:tcPr>
          <w:p w14:paraId="4C2136E9" w14:textId="77777777" w:rsidR="00404D8E" w:rsidRPr="00F04070" w:rsidRDefault="00404D8E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4070" w14:paraId="78CD8DAC" w14:textId="77777777" w:rsidTr="00BE01DF">
        <w:tc>
          <w:tcPr>
            <w:tcW w:w="1474" w:type="dxa"/>
            <w:vMerge w:val="restart"/>
          </w:tcPr>
          <w:p w14:paraId="2AB63BDD" w14:textId="77777777" w:rsidR="00F04070" w:rsidRDefault="00F04070" w:rsidP="00404D8E">
            <w:r>
              <w:t>Mauriac</w:t>
            </w:r>
          </w:p>
        </w:tc>
        <w:tc>
          <w:tcPr>
            <w:tcW w:w="1474" w:type="dxa"/>
            <w:vAlign w:val="bottom"/>
          </w:tcPr>
          <w:p w14:paraId="2C234F13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Moussages</w:t>
            </w:r>
          </w:p>
        </w:tc>
        <w:tc>
          <w:tcPr>
            <w:tcW w:w="1474" w:type="dxa"/>
            <w:vAlign w:val="bottom"/>
          </w:tcPr>
          <w:p w14:paraId="619D51CF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2,00</w:t>
            </w:r>
          </w:p>
        </w:tc>
        <w:tc>
          <w:tcPr>
            <w:tcW w:w="1474" w:type="dxa"/>
            <w:vAlign w:val="bottom"/>
          </w:tcPr>
          <w:p w14:paraId="6B585E18" w14:textId="77777777" w:rsidR="00F04070" w:rsidRPr="00924DB2" w:rsidRDefault="00F04070" w:rsidP="00404D8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474" w:type="dxa"/>
            <w:vAlign w:val="bottom"/>
          </w:tcPr>
          <w:p w14:paraId="381EAE23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11,50</w:t>
            </w:r>
          </w:p>
        </w:tc>
        <w:tc>
          <w:tcPr>
            <w:tcW w:w="1474" w:type="dxa"/>
            <w:vAlign w:val="bottom"/>
          </w:tcPr>
          <w:p w14:paraId="0C0B5274" w14:textId="77777777" w:rsidR="00F04070" w:rsidRPr="00924DB2" w:rsidRDefault="00F04070" w:rsidP="00404D8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474" w:type="dxa"/>
            <w:shd w:val="clear" w:color="auto" w:fill="FFC000"/>
            <w:vAlign w:val="bottom"/>
          </w:tcPr>
          <w:p w14:paraId="2966E889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1,00</w:t>
            </w:r>
          </w:p>
        </w:tc>
        <w:tc>
          <w:tcPr>
            <w:tcW w:w="1474" w:type="dxa"/>
            <w:shd w:val="clear" w:color="auto" w:fill="FFC000"/>
            <w:vAlign w:val="bottom"/>
          </w:tcPr>
          <w:p w14:paraId="6BF392AE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1,00</w:t>
            </w:r>
          </w:p>
        </w:tc>
        <w:tc>
          <w:tcPr>
            <w:tcW w:w="1474" w:type="dxa"/>
            <w:vAlign w:val="bottom"/>
          </w:tcPr>
          <w:p w14:paraId="7A4EFEEA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2,00</w:t>
            </w:r>
          </w:p>
        </w:tc>
        <w:tc>
          <w:tcPr>
            <w:tcW w:w="1474" w:type="dxa"/>
            <w:vAlign w:val="bottom"/>
          </w:tcPr>
          <w:p w14:paraId="439651D1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13,50</w:t>
            </w:r>
          </w:p>
        </w:tc>
      </w:tr>
      <w:tr w:rsidR="00F04070" w14:paraId="556F4A2C" w14:textId="77777777" w:rsidTr="00BE01DF">
        <w:tc>
          <w:tcPr>
            <w:tcW w:w="1474" w:type="dxa"/>
            <w:vMerge/>
          </w:tcPr>
          <w:p w14:paraId="00C0FC05" w14:textId="77777777" w:rsidR="00F04070" w:rsidRDefault="00F04070" w:rsidP="00404D8E"/>
        </w:tc>
        <w:tc>
          <w:tcPr>
            <w:tcW w:w="1474" w:type="dxa"/>
            <w:vAlign w:val="bottom"/>
          </w:tcPr>
          <w:p w14:paraId="0690FB1A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Cheylade</w:t>
            </w:r>
          </w:p>
        </w:tc>
        <w:tc>
          <w:tcPr>
            <w:tcW w:w="1474" w:type="dxa"/>
            <w:vAlign w:val="bottom"/>
          </w:tcPr>
          <w:p w14:paraId="02FDB92A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1,50</w:t>
            </w:r>
          </w:p>
        </w:tc>
        <w:tc>
          <w:tcPr>
            <w:tcW w:w="1474" w:type="dxa"/>
            <w:vAlign w:val="bottom"/>
          </w:tcPr>
          <w:p w14:paraId="5AB53F61" w14:textId="77777777" w:rsidR="00F04070" w:rsidRPr="00924DB2" w:rsidRDefault="00F04070" w:rsidP="00404D8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474" w:type="dxa"/>
            <w:vAlign w:val="bottom"/>
          </w:tcPr>
          <w:p w14:paraId="764D52DE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9,33</w:t>
            </w:r>
          </w:p>
        </w:tc>
        <w:tc>
          <w:tcPr>
            <w:tcW w:w="1474" w:type="dxa"/>
            <w:vAlign w:val="bottom"/>
          </w:tcPr>
          <w:p w14:paraId="0F70F9E0" w14:textId="77777777" w:rsidR="00F04070" w:rsidRPr="00924DB2" w:rsidRDefault="00F04070" w:rsidP="00404D8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474" w:type="dxa"/>
            <w:shd w:val="clear" w:color="auto" w:fill="FFC000"/>
            <w:vAlign w:val="bottom"/>
          </w:tcPr>
          <w:p w14:paraId="7C2EB726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</w:t>
            </w:r>
          </w:p>
        </w:tc>
        <w:tc>
          <w:tcPr>
            <w:tcW w:w="1474" w:type="dxa"/>
            <w:shd w:val="clear" w:color="auto" w:fill="FFC000"/>
            <w:vAlign w:val="bottom"/>
          </w:tcPr>
          <w:p w14:paraId="27353686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</w:t>
            </w:r>
          </w:p>
        </w:tc>
        <w:tc>
          <w:tcPr>
            <w:tcW w:w="1474" w:type="dxa"/>
            <w:vAlign w:val="bottom"/>
          </w:tcPr>
          <w:p w14:paraId="3F798720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1,50</w:t>
            </w:r>
          </w:p>
        </w:tc>
        <w:tc>
          <w:tcPr>
            <w:tcW w:w="1474" w:type="dxa"/>
            <w:vAlign w:val="bottom"/>
          </w:tcPr>
          <w:p w14:paraId="3441A54D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9,33</w:t>
            </w:r>
          </w:p>
        </w:tc>
      </w:tr>
      <w:tr w:rsidR="00F04070" w14:paraId="7FA8442A" w14:textId="77777777" w:rsidTr="00BE01DF">
        <w:tc>
          <w:tcPr>
            <w:tcW w:w="1474" w:type="dxa"/>
            <w:vMerge/>
          </w:tcPr>
          <w:p w14:paraId="297D539A" w14:textId="77777777" w:rsidR="00F04070" w:rsidRDefault="00F04070" w:rsidP="00404D8E"/>
        </w:tc>
        <w:tc>
          <w:tcPr>
            <w:tcW w:w="1474" w:type="dxa"/>
            <w:vAlign w:val="bottom"/>
          </w:tcPr>
          <w:p w14:paraId="47FCF7B6" w14:textId="77777777" w:rsidR="00F04070" w:rsidRPr="00924DB2" w:rsidRDefault="00F04070" w:rsidP="00404D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Sauvat</w:t>
            </w:r>
          </w:p>
        </w:tc>
        <w:tc>
          <w:tcPr>
            <w:tcW w:w="1474" w:type="dxa"/>
            <w:vAlign w:val="bottom"/>
          </w:tcPr>
          <w:p w14:paraId="4EB7E6DF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1,63</w:t>
            </w:r>
          </w:p>
        </w:tc>
        <w:tc>
          <w:tcPr>
            <w:tcW w:w="1474" w:type="dxa"/>
            <w:vAlign w:val="bottom"/>
          </w:tcPr>
          <w:p w14:paraId="0020C61E" w14:textId="77777777" w:rsidR="00F04070" w:rsidRPr="00924DB2" w:rsidRDefault="00F04070" w:rsidP="00404D8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474" w:type="dxa"/>
            <w:vAlign w:val="bottom"/>
          </w:tcPr>
          <w:p w14:paraId="045D1CDB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8,62</w:t>
            </w:r>
          </w:p>
        </w:tc>
        <w:tc>
          <w:tcPr>
            <w:tcW w:w="1474" w:type="dxa"/>
            <w:vAlign w:val="bottom"/>
          </w:tcPr>
          <w:p w14:paraId="0328BAA1" w14:textId="77777777" w:rsidR="00F04070" w:rsidRPr="00924DB2" w:rsidRDefault="00F04070" w:rsidP="00404D8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474" w:type="dxa"/>
            <w:shd w:val="clear" w:color="auto" w:fill="FFC000"/>
            <w:vAlign w:val="bottom"/>
          </w:tcPr>
          <w:p w14:paraId="4C8C75C2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0,625</w:t>
            </w:r>
          </w:p>
        </w:tc>
        <w:tc>
          <w:tcPr>
            <w:tcW w:w="1474" w:type="dxa"/>
            <w:shd w:val="clear" w:color="auto" w:fill="FFC000"/>
            <w:vAlign w:val="bottom"/>
          </w:tcPr>
          <w:p w14:paraId="438E8124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0,625</w:t>
            </w:r>
          </w:p>
        </w:tc>
        <w:tc>
          <w:tcPr>
            <w:tcW w:w="1474" w:type="dxa"/>
            <w:vAlign w:val="bottom"/>
          </w:tcPr>
          <w:p w14:paraId="4CFD20DD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1,63</w:t>
            </w:r>
          </w:p>
        </w:tc>
        <w:tc>
          <w:tcPr>
            <w:tcW w:w="1474" w:type="dxa"/>
            <w:vAlign w:val="bottom"/>
          </w:tcPr>
          <w:p w14:paraId="25E28F82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8,62</w:t>
            </w:r>
          </w:p>
        </w:tc>
      </w:tr>
      <w:tr w:rsidR="00F04070" w14:paraId="5FF142B0" w14:textId="77777777" w:rsidTr="00404D8E">
        <w:tc>
          <w:tcPr>
            <w:tcW w:w="1474" w:type="dxa"/>
            <w:vMerge/>
          </w:tcPr>
          <w:p w14:paraId="754C0C92" w14:textId="77777777" w:rsidR="00F04070" w:rsidRDefault="00F04070" w:rsidP="00404D8E"/>
        </w:tc>
        <w:tc>
          <w:tcPr>
            <w:tcW w:w="1474" w:type="dxa"/>
            <w:vAlign w:val="bottom"/>
          </w:tcPr>
          <w:p w14:paraId="018B2D10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Champagnac</w:t>
            </w:r>
          </w:p>
        </w:tc>
        <w:tc>
          <w:tcPr>
            <w:tcW w:w="1474" w:type="dxa"/>
            <w:vAlign w:val="bottom"/>
          </w:tcPr>
          <w:p w14:paraId="534C6134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4,00</w:t>
            </w:r>
          </w:p>
        </w:tc>
        <w:tc>
          <w:tcPr>
            <w:tcW w:w="1474" w:type="dxa"/>
            <w:vAlign w:val="bottom"/>
          </w:tcPr>
          <w:p w14:paraId="3439F00B" w14:textId="77777777" w:rsidR="00F04070" w:rsidRPr="00924DB2" w:rsidRDefault="00F04070" w:rsidP="00404D8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474" w:type="dxa"/>
            <w:vAlign w:val="bottom"/>
          </w:tcPr>
          <w:p w14:paraId="2DBAA75F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21,25</w:t>
            </w:r>
          </w:p>
        </w:tc>
        <w:tc>
          <w:tcPr>
            <w:tcW w:w="1474" w:type="dxa"/>
            <w:vAlign w:val="bottom"/>
          </w:tcPr>
          <w:p w14:paraId="6CB3A507" w14:textId="77777777" w:rsidR="00F04070" w:rsidRPr="00924DB2" w:rsidRDefault="00F04070" w:rsidP="00404D8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474" w:type="dxa"/>
            <w:vAlign w:val="bottom"/>
          </w:tcPr>
          <w:p w14:paraId="42CEDC41" w14:textId="77777777" w:rsidR="00F04070" w:rsidRPr="00924DB2" w:rsidRDefault="00F04070" w:rsidP="00404D8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74" w:type="dxa"/>
            <w:vAlign w:val="bottom"/>
          </w:tcPr>
          <w:p w14:paraId="14E473DF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1,00</w:t>
            </w:r>
          </w:p>
        </w:tc>
        <w:tc>
          <w:tcPr>
            <w:tcW w:w="1474" w:type="dxa"/>
            <w:vAlign w:val="bottom"/>
          </w:tcPr>
          <w:p w14:paraId="1B3DE5B7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5,00</w:t>
            </w:r>
          </w:p>
        </w:tc>
        <w:tc>
          <w:tcPr>
            <w:tcW w:w="1474" w:type="dxa"/>
            <w:vAlign w:val="bottom"/>
          </w:tcPr>
          <w:p w14:paraId="30A25DB2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19,20</w:t>
            </w:r>
          </w:p>
        </w:tc>
      </w:tr>
      <w:tr w:rsidR="00404D8E" w14:paraId="7F347ADA" w14:textId="77777777" w:rsidTr="00156D5E">
        <w:tc>
          <w:tcPr>
            <w:tcW w:w="14740" w:type="dxa"/>
            <w:gridSpan w:val="10"/>
            <w:shd w:val="clear" w:color="auto" w:fill="00B0F0"/>
          </w:tcPr>
          <w:p w14:paraId="45984FA6" w14:textId="77777777" w:rsidR="00404D8E" w:rsidRPr="00924DB2" w:rsidRDefault="00404D8E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F04070" w14:paraId="3EBC136B" w14:textId="77777777" w:rsidTr="00BE01DF">
        <w:tc>
          <w:tcPr>
            <w:tcW w:w="1474" w:type="dxa"/>
            <w:vMerge w:val="restart"/>
          </w:tcPr>
          <w:p w14:paraId="1B59FE73" w14:textId="77777777" w:rsidR="00F04070" w:rsidRDefault="00F04070" w:rsidP="00404D8E">
            <w:r>
              <w:t>St-</w:t>
            </w:r>
            <w:proofErr w:type="spellStart"/>
            <w:r>
              <w:t>Flour</w:t>
            </w:r>
            <w:proofErr w:type="spellEnd"/>
          </w:p>
        </w:tc>
        <w:tc>
          <w:tcPr>
            <w:tcW w:w="1474" w:type="dxa"/>
            <w:vAlign w:val="bottom"/>
          </w:tcPr>
          <w:p w14:paraId="668341FD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Neussargues</w:t>
            </w:r>
            <w:proofErr w:type="spellEnd"/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en Pinatelle -Chalinargues-</w:t>
            </w:r>
          </w:p>
        </w:tc>
        <w:tc>
          <w:tcPr>
            <w:tcW w:w="1474" w:type="dxa"/>
            <w:vAlign w:val="bottom"/>
          </w:tcPr>
          <w:p w14:paraId="54877A4C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1,50</w:t>
            </w:r>
          </w:p>
        </w:tc>
        <w:tc>
          <w:tcPr>
            <w:tcW w:w="1474" w:type="dxa"/>
            <w:vAlign w:val="bottom"/>
          </w:tcPr>
          <w:p w14:paraId="6C6BAB52" w14:textId="77777777" w:rsidR="00F04070" w:rsidRPr="00924DB2" w:rsidRDefault="00F04070" w:rsidP="00404D8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474" w:type="dxa"/>
            <w:vAlign w:val="bottom"/>
          </w:tcPr>
          <w:p w14:paraId="79985056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14,00</w:t>
            </w:r>
          </w:p>
        </w:tc>
        <w:tc>
          <w:tcPr>
            <w:tcW w:w="1474" w:type="dxa"/>
            <w:vAlign w:val="bottom"/>
          </w:tcPr>
          <w:p w14:paraId="634EF4A4" w14:textId="77777777" w:rsidR="00F04070" w:rsidRPr="00924DB2" w:rsidRDefault="00F04070" w:rsidP="00404D8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474" w:type="dxa"/>
            <w:shd w:val="clear" w:color="auto" w:fill="FFC000"/>
            <w:vAlign w:val="bottom"/>
          </w:tcPr>
          <w:p w14:paraId="670C2C17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</w:t>
            </w:r>
          </w:p>
        </w:tc>
        <w:tc>
          <w:tcPr>
            <w:tcW w:w="1474" w:type="dxa"/>
            <w:shd w:val="clear" w:color="auto" w:fill="FFC000"/>
            <w:vAlign w:val="bottom"/>
          </w:tcPr>
          <w:p w14:paraId="59045980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</w:t>
            </w:r>
          </w:p>
        </w:tc>
        <w:tc>
          <w:tcPr>
            <w:tcW w:w="1474" w:type="dxa"/>
            <w:vAlign w:val="bottom"/>
          </w:tcPr>
          <w:p w14:paraId="16EA79F7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1,50</w:t>
            </w:r>
          </w:p>
        </w:tc>
        <w:tc>
          <w:tcPr>
            <w:tcW w:w="1474" w:type="dxa"/>
            <w:vAlign w:val="bottom"/>
          </w:tcPr>
          <w:p w14:paraId="3C55B2E0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14,67</w:t>
            </w:r>
          </w:p>
        </w:tc>
      </w:tr>
      <w:tr w:rsidR="00F04070" w14:paraId="28A85394" w14:textId="77777777" w:rsidTr="00BE01DF">
        <w:tc>
          <w:tcPr>
            <w:tcW w:w="1474" w:type="dxa"/>
            <w:vMerge/>
          </w:tcPr>
          <w:p w14:paraId="5041B3C1" w14:textId="77777777" w:rsidR="00F04070" w:rsidRDefault="00F04070" w:rsidP="00404D8E"/>
        </w:tc>
        <w:tc>
          <w:tcPr>
            <w:tcW w:w="1474" w:type="dxa"/>
          </w:tcPr>
          <w:p w14:paraId="0399E2AF" w14:textId="77777777" w:rsidR="00F04070" w:rsidRPr="00F04070" w:rsidRDefault="00F04070" w:rsidP="00404D8E">
            <w:pPr>
              <w:rPr>
                <w:sz w:val="20"/>
                <w:szCs w:val="20"/>
              </w:rPr>
            </w:pPr>
            <w:proofErr w:type="spellStart"/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Dienne</w:t>
            </w:r>
            <w:proofErr w:type="spellEnd"/>
          </w:p>
        </w:tc>
        <w:tc>
          <w:tcPr>
            <w:tcW w:w="1474" w:type="dxa"/>
          </w:tcPr>
          <w:p w14:paraId="419A18CF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1 500</w:t>
            </w:r>
          </w:p>
        </w:tc>
        <w:tc>
          <w:tcPr>
            <w:tcW w:w="1474" w:type="dxa"/>
            <w:vAlign w:val="bottom"/>
          </w:tcPr>
          <w:p w14:paraId="4FB690BE" w14:textId="77777777" w:rsidR="00F04070" w:rsidRPr="00924DB2" w:rsidRDefault="00F04070" w:rsidP="00404D8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474" w:type="dxa"/>
            <w:vAlign w:val="bottom"/>
          </w:tcPr>
          <w:p w14:paraId="29DBB72B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11,33</w:t>
            </w:r>
          </w:p>
        </w:tc>
        <w:tc>
          <w:tcPr>
            <w:tcW w:w="1474" w:type="dxa"/>
            <w:vAlign w:val="bottom"/>
          </w:tcPr>
          <w:p w14:paraId="6D0EC6E8" w14:textId="77777777" w:rsidR="00F04070" w:rsidRPr="00924DB2" w:rsidRDefault="00F04070" w:rsidP="00404D8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474" w:type="dxa"/>
            <w:shd w:val="clear" w:color="auto" w:fill="FFC000"/>
            <w:vAlign w:val="bottom"/>
          </w:tcPr>
          <w:p w14:paraId="6AF1ADC3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</w:t>
            </w:r>
          </w:p>
        </w:tc>
        <w:tc>
          <w:tcPr>
            <w:tcW w:w="1474" w:type="dxa"/>
            <w:shd w:val="clear" w:color="auto" w:fill="FFC000"/>
            <w:vAlign w:val="bottom"/>
          </w:tcPr>
          <w:p w14:paraId="54A3F8DE" w14:textId="77777777" w:rsidR="00F04070" w:rsidRPr="00924DB2" w:rsidRDefault="00F04070" w:rsidP="00404D8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</w:t>
            </w:r>
          </w:p>
        </w:tc>
        <w:tc>
          <w:tcPr>
            <w:tcW w:w="1474" w:type="dxa"/>
            <w:vAlign w:val="bottom"/>
          </w:tcPr>
          <w:p w14:paraId="318F2D33" w14:textId="77777777" w:rsidR="00F04070" w:rsidRPr="00924DB2" w:rsidRDefault="00F04070" w:rsidP="00404D8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D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1 500</w:t>
            </w:r>
          </w:p>
        </w:tc>
        <w:tc>
          <w:tcPr>
            <w:tcW w:w="1474" w:type="dxa"/>
            <w:vAlign w:val="bottom"/>
          </w:tcPr>
          <w:p w14:paraId="5CC5BB1E" w14:textId="77777777" w:rsidR="00F04070" w:rsidRPr="00924DB2" w:rsidRDefault="00F04070" w:rsidP="00404D8E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24DB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9,33</w:t>
            </w:r>
          </w:p>
        </w:tc>
      </w:tr>
    </w:tbl>
    <w:p w14:paraId="5C9B1AE6" w14:textId="4A61F42F" w:rsidR="00D21B7F" w:rsidRDefault="004B17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18A1D" wp14:editId="3C9F58F5">
                <wp:simplePos x="0" y="0"/>
                <wp:positionH relativeFrom="column">
                  <wp:posOffset>-23954</wp:posOffset>
                </wp:positionH>
                <wp:positionV relativeFrom="paragraph">
                  <wp:posOffset>-3328976</wp:posOffset>
                </wp:positionV>
                <wp:extent cx="3283026" cy="264405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026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8B1A4" w14:textId="74377D67" w:rsidR="004B17C4" w:rsidRDefault="004B17C4">
                            <w:r>
                              <w:t>Le projet carte scolaire – IA 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E18A1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.9pt;margin-top:-262.1pt;width:258.5pt;height:2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" fillcolor="white [3201]" stroked="f" strokeweight=".5pt">
                <v:textbox>
                  <w:txbxContent>
                    <w:p w14:paraId="4CD8B1A4" w14:textId="74377D67" w:rsidR="004B17C4" w:rsidRDefault="004B17C4">
                      <w:r>
                        <w:t>Le projet carte scolaire – IA 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4743" w:type="dxa"/>
        <w:tblInd w:w="-431" w:type="dxa"/>
        <w:tblLook w:val="04A0" w:firstRow="1" w:lastRow="0" w:firstColumn="1" w:lastColumn="0" w:noHBand="0" w:noVBand="1"/>
      </w:tblPr>
      <w:tblGrid>
        <w:gridCol w:w="3261"/>
        <w:gridCol w:w="7088"/>
        <w:gridCol w:w="2126"/>
        <w:gridCol w:w="2268"/>
      </w:tblGrid>
      <w:tr w:rsidR="00EB5E54" w14:paraId="368B321C" w14:textId="77777777" w:rsidTr="00EB5E54">
        <w:tc>
          <w:tcPr>
            <w:tcW w:w="3261" w:type="dxa"/>
            <w:vAlign w:val="bottom"/>
          </w:tcPr>
          <w:p w14:paraId="4563C3FE" w14:textId="77777777" w:rsidR="00EB5E54" w:rsidRPr="00EA1F4A" w:rsidRDefault="00EB5E54" w:rsidP="00EA1F4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EA1F4A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Nature du poste</w:t>
            </w:r>
          </w:p>
        </w:tc>
        <w:tc>
          <w:tcPr>
            <w:tcW w:w="7088" w:type="dxa"/>
            <w:vAlign w:val="bottom"/>
          </w:tcPr>
          <w:p w14:paraId="1F62CA55" w14:textId="77777777" w:rsidR="00EB5E54" w:rsidRPr="00EA1F4A" w:rsidRDefault="00EB5E54" w:rsidP="00EA1F4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EA1F4A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Ecole commune Type</w:t>
            </w:r>
          </w:p>
        </w:tc>
        <w:tc>
          <w:tcPr>
            <w:tcW w:w="2126" w:type="dxa"/>
            <w:vAlign w:val="bottom"/>
          </w:tcPr>
          <w:p w14:paraId="2BF8D74D" w14:textId="77777777" w:rsidR="00EB5E54" w:rsidRPr="00EA1F4A" w:rsidRDefault="00EB5E54" w:rsidP="00EA1F4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EA1F4A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Retrait</w:t>
            </w:r>
          </w:p>
        </w:tc>
        <w:tc>
          <w:tcPr>
            <w:tcW w:w="2268" w:type="dxa"/>
            <w:vAlign w:val="bottom"/>
          </w:tcPr>
          <w:p w14:paraId="04687633" w14:textId="77777777" w:rsidR="00EB5E54" w:rsidRPr="00EA1F4A" w:rsidRDefault="00EB5E54" w:rsidP="00EA1F4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EA1F4A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Implantation</w:t>
            </w:r>
          </w:p>
        </w:tc>
      </w:tr>
      <w:tr w:rsidR="00EB5E54" w14:paraId="58CE18CB" w14:textId="77777777" w:rsidTr="00EB5E54">
        <w:tc>
          <w:tcPr>
            <w:tcW w:w="3261" w:type="dxa"/>
            <w:vAlign w:val="bottom"/>
          </w:tcPr>
          <w:p w14:paraId="150E1CC3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Direction</w:t>
            </w:r>
          </w:p>
        </w:tc>
        <w:tc>
          <w:tcPr>
            <w:tcW w:w="7088" w:type="dxa"/>
            <w:vAlign w:val="bottom"/>
          </w:tcPr>
          <w:p w14:paraId="59722E58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École de Canteloube</w:t>
            </w:r>
          </w:p>
        </w:tc>
        <w:tc>
          <w:tcPr>
            <w:tcW w:w="2126" w:type="dxa"/>
            <w:vAlign w:val="bottom"/>
          </w:tcPr>
          <w:p w14:paraId="0C68C714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1,00</w:t>
            </w:r>
          </w:p>
        </w:tc>
        <w:tc>
          <w:tcPr>
            <w:tcW w:w="2268" w:type="dxa"/>
            <w:vAlign w:val="bottom"/>
          </w:tcPr>
          <w:p w14:paraId="2AAA0D54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EB5E54" w14:paraId="31294FEE" w14:textId="77777777" w:rsidTr="00EB5E54">
        <w:tc>
          <w:tcPr>
            <w:tcW w:w="3261" w:type="dxa"/>
            <w:vAlign w:val="bottom"/>
          </w:tcPr>
          <w:p w14:paraId="759A164F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Direction</w:t>
            </w:r>
          </w:p>
        </w:tc>
        <w:tc>
          <w:tcPr>
            <w:tcW w:w="7088" w:type="dxa"/>
            <w:vAlign w:val="bottom"/>
          </w:tcPr>
          <w:p w14:paraId="3356CA7D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École de Canteloube</w:t>
            </w:r>
          </w:p>
        </w:tc>
        <w:tc>
          <w:tcPr>
            <w:tcW w:w="2126" w:type="dxa"/>
            <w:vAlign w:val="bottom"/>
          </w:tcPr>
          <w:p w14:paraId="23A2E591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68" w:type="dxa"/>
          </w:tcPr>
          <w:p w14:paraId="3B4DC271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1,00</w:t>
            </w:r>
          </w:p>
        </w:tc>
      </w:tr>
      <w:tr w:rsidR="00EB5E54" w14:paraId="3E27CBCE" w14:textId="77777777" w:rsidTr="00EB5E54">
        <w:tc>
          <w:tcPr>
            <w:tcW w:w="3261" w:type="dxa"/>
            <w:vAlign w:val="bottom"/>
          </w:tcPr>
          <w:p w14:paraId="18EC2000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PEMF</w:t>
            </w:r>
          </w:p>
        </w:tc>
        <w:tc>
          <w:tcPr>
            <w:tcW w:w="7088" w:type="dxa"/>
            <w:vAlign w:val="bottom"/>
          </w:tcPr>
          <w:p w14:paraId="35945EDE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École de Canteloube</w:t>
            </w:r>
          </w:p>
        </w:tc>
        <w:tc>
          <w:tcPr>
            <w:tcW w:w="2126" w:type="dxa"/>
            <w:vAlign w:val="bottom"/>
          </w:tcPr>
          <w:p w14:paraId="18082D56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7,00</w:t>
            </w:r>
          </w:p>
        </w:tc>
        <w:tc>
          <w:tcPr>
            <w:tcW w:w="2268" w:type="dxa"/>
          </w:tcPr>
          <w:p w14:paraId="0CC0090C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EB5E54" w14:paraId="0954A56D" w14:textId="77777777" w:rsidTr="00EB5E54">
        <w:tc>
          <w:tcPr>
            <w:tcW w:w="3261" w:type="dxa"/>
            <w:vAlign w:val="bottom"/>
          </w:tcPr>
          <w:p w14:paraId="17C26B64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Adjoint</w:t>
            </w:r>
          </w:p>
        </w:tc>
        <w:tc>
          <w:tcPr>
            <w:tcW w:w="7088" w:type="dxa"/>
            <w:vAlign w:val="bottom"/>
          </w:tcPr>
          <w:p w14:paraId="189E8EBB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École de Canteloube</w:t>
            </w:r>
          </w:p>
        </w:tc>
        <w:tc>
          <w:tcPr>
            <w:tcW w:w="2126" w:type="dxa"/>
            <w:vAlign w:val="bottom"/>
          </w:tcPr>
          <w:p w14:paraId="15D666A4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68" w:type="dxa"/>
          </w:tcPr>
          <w:p w14:paraId="5D2C58B9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7,00</w:t>
            </w:r>
          </w:p>
        </w:tc>
      </w:tr>
      <w:tr w:rsidR="00EB5E54" w14:paraId="31817E2F" w14:textId="77777777" w:rsidTr="00EB5E54">
        <w:tc>
          <w:tcPr>
            <w:tcW w:w="3261" w:type="dxa"/>
            <w:vAlign w:val="bottom"/>
          </w:tcPr>
          <w:p w14:paraId="0F5AEF83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Direction</w:t>
            </w:r>
          </w:p>
        </w:tc>
        <w:tc>
          <w:tcPr>
            <w:tcW w:w="7088" w:type="dxa"/>
            <w:vAlign w:val="bottom"/>
          </w:tcPr>
          <w:p w14:paraId="2EA32ECF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École des Frères Delmas</w:t>
            </w:r>
          </w:p>
        </w:tc>
        <w:tc>
          <w:tcPr>
            <w:tcW w:w="2126" w:type="dxa"/>
            <w:vAlign w:val="bottom"/>
          </w:tcPr>
          <w:p w14:paraId="45479A35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1,00</w:t>
            </w:r>
          </w:p>
        </w:tc>
        <w:tc>
          <w:tcPr>
            <w:tcW w:w="2268" w:type="dxa"/>
          </w:tcPr>
          <w:p w14:paraId="66F3C961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EB5E54" w14:paraId="7A071911" w14:textId="77777777" w:rsidTr="00EB5E54">
        <w:tc>
          <w:tcPr>
            <w:tcW w:w="3261" w:type="dxa"/>
            <w:vAlign w:val="bottom"/>
          </w:tcPr>
          <w:p w14:paraId="4FD292C9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Direction</w:t>
            </w:r>
          </w:p>
        </w:tc>
        <w:tc>
          <w:tcPr>
            <w:tcW w:w="7088" w:type="dxa"/>
            <w:vAlign w:val="bottom"/>
          </w:tcPr>
          <w:p w14:paraId="5C560E52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École des Frères Delmas</w:t>
            </w:r>
          </w:p>
        </w:tc>
        <w:tc>
          <w:tcPr>
            <w:tcW w:w="2126" w:type="dxa"/>
            <w:vAlign w:val="bottom"/>
          </w:tcPr>
          <w:p w14:paraId="6C704FCE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68" w:type="dxa"/>
          </w:tcPr>
          <w:p w14:paraId="2BB280E2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1,00</w:t>
            </w:r>
          </w:p>
        </w:tc>
      </w:tr>
      <w:tr w:rsidR="00EB5E54" w14:paraId="4A3BF7E8" w14:textId="77777777" w:rsidTr="00EB5E54">
        <w:tc>
          <w:tcPr>
            <w:tcW w:w="3261" w:type="dxa"/>
            <w:vAlign w:val="bottom"/>
          </w:tcPr>
          <w:p w14:paraId="7D599F80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PEMF</w:t>
            </w:r>
          </w:p>
        </w:tc>
        <w:tc>
          <w:tcPr>
            <w:tcW w:w="7088" w:type="dxa"/>
            <w:vAlign w:val="bottom"/>
          </w:tcPr>
          <w:p w14:paraId="7248FB4A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École des Frères Delmas</w:t>
            </w:r>
          </w:p>
        </w:tc>
        <w:tc>
          <w:tcPr>
            <w:tcW w:w="2126" w:type="dxa"/>
            <w:vAlign w:val="bottom"/>
          </w:tcPr>
          <w:p w14:paraId="74DD4795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3,00</w:t>
            </w:r>
          </w:p>
        </w:tc>
        <w:tc>
          <w:tcPr>
            <w:tcW w:w="2268" w:type="dxa"/>
          </w:tcPr>
          <w:p w14:paraId="68100926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EB5E54" w14:paraId="58B2A69F" w14:textId="77777777" w:rsidTr="00EB5E54">
        <w:tc>
          <w:tcPr>
            <w:tcW w:w="3261" w:type="dxa"/>
            <w:vAlign w:val="bottom"/>
          </w:tcPr>
          <w:p w14:paraId="79A257D8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Adjoint</w:t>
            </w:r>
          </w:p>
        </w:tc>
        <w:tc>
          <w:tcPr>
            <w:tcW w:w="7088" w:type="dxa"/>
            <w:vAlign w:val="bottom"/>
          </w:tcPr>
          <w:p w14:paraId="6410EE21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École des Frères Delmas</w:t>
            </w:r>
          </w:p>
        </w:tc>
        <w:tc>
          <w:tcPr>
            <w:tcW w:w="2126" w:type="dxa"/>
            <w:vAlign w:val="bottom"/>
          </w:tcPr>
          <w:p w14:paraId="788C6125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68" w:type="dxa"/>
          </w:tcPr>
          <w:p w14:paraId="3C77BDA1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3,00</w:t>
            </w:r>
          </w:p>
        </w:tc>
      </w:tr>
      <w:tr w:rsidR="00EB5E54" w14:paraId="735A59A7" w14:textId="77777777" w:rsidTr="00BE01DF">
        <w:tc>
          <w:tcPr>
            <w:tcW w:w="3261" w:type="dxa"/>
            <w:vAlign w:val="bottom"/>
          </w:tcPr>
          <w:p w14:paraId="58AF197F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SDEI</w:t>
            </w:r>
          </w:p>
        </w:tc>
        <w:tc>
          <w:tcPr>
            <w:tcW w:w="7088" w:type="dxa"/>
            <w:vAlign w:val="bottom"/>
          </w:tcPr>
          <w:p w14:paraId="50720104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Pôle mobile animation liaison (pôle ASH)</w:t>
            </w:r>
          </w:p>
        </w:tc>
        <w:tc>
          <w:tcPr>
            <w:tcW w:w="2126" w:type="dxa"/>
            <w:shd w:val="clear" w:color="auto" w:fill="FFC000"/>
          </w:tcPr>
          <w:p w14:paraId="409DD52A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1,00</w:t>
            </w:r>
          </w:p>
        </w:tc>
        <w:tc>
          <w:tcPr>
            <w:tcW w:w="2268" w:type="dxa"/>
          </w:tcPr>
          <w:p w14:paraId="02077684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1,00</w:t>
            </w:r>
          </w:p>
        </w:tc>
      </w:tr>
      <w:tr w:rsidR="00EB5E54" w14:paraId="746EE8B2" w14:textId="77777777" w:rsidTr="00BE01DF">
        <w:tc>
          <w:tcPr>
            <w:tcW w:w="3261" w:type="dxa"/>
            <w:vAlign w:val="bottom"/>
          </w:tcPr>
          <w:p w14:paraId="6C2E423F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UPE2A</w:t>
            </w:r>
          </w:p>
        </w:tc>
        <w:tc>
          <w:tcPr>
            <w:tcW w:w="7088" w:type="dxa"/>
            <w:vAlign w:val="bottom"/>
          </w:tcPr>
          <w:p w14:paraId="45B04EEA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proofErr w:type="spellStart"/>
            <w:r w:rsidRPr="00EA1F4A">
              <w:rPr>
                <w:rFonts w:eastAsia="Times New Roman" w:cstheme="minorHAnsi"/>
                <w:lang w:eastAsia="fr-FR"/>
              </w:rPr>
              <w:t>Besserette</w:t>
            </w:r>
            <w:proofErr w:type="spellEnd"/>
            <w:r w:rsidRPr="00EA1F4A">
              <w:rPr>
                <w:rFonts w:eastAsia="Times New Roman" w:cstheme="minorHAnsi"/>
                <w:lang w:eastAsia="fr-FR"/>
              </w:rPr>
              <w:t xml:space="preserve"> à Saint-Flour</w:t>
            </w:r>
          </w:p>
        </w:tc>
        <w:tc>
          <w:tcPr>
            <w:tcW w:w="2126" w:type="dxa"/>
            <w:shd w:val="clear" w:color="auto" w:fill="FFC000"/>
          </w:tcPr>
          <w:p w14:paraId="17D053BB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0,50</w:t>
            </w:r>
          </w:p>
        </w:tc>
        <w:tc>
          <w:tcPr>
            <w:tcW w:w="2268" w:type="dxa"/>
            <w:shd w:val="clear" w:color="auto" w:fill="FFC000"/>
          </w:tcPr>
          <w:p w14:paraId="2E28F5EA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0,50</w:t>
            </w:r>
          </w:p>
        </w:tc>
      </w:tr>
      <w:tr w:rsidR="00EB5E54" w14:paraId="22F6AED5" w14:textId="77777777" w:rsidTr="00EB5E54">
        <w:tc>
          <w:tcPr>
            <w:tcW w:w="3261" w:type="dxa"/>
            <w:vAlign w:val="bottom"/>
          </w:tcPr>
          <w:p w14:paraId="5DE1FAEF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Enseignant spécialisé</w:t>
            </w:r>
          </w:p>
        </w:tc>
        <w:tc>
          <w:tcPr>
            <w:tcW w:w="7088" w:type="dxa"/>
            <w:vAlign w:val="bottom"/>
          </w:tcPr>
          <w:p w14:paraId="41648FD8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 xml:space="preserve">IME les </w:t>
            </w:r>
            <w:proofErr w:type="spellStart"/>
            <w:r w:rsidRPr="00EA1F4A">
              <w:rPr>
                <w:rFonts w:eastAsia="Times New Roman" w:cstheme="minorHAnsi"/>
                <w:lang w:eastAsia="fr-FR"/>
              </w:rPr>
              <w:t>Escloses</w:t>
            </w:r>
            <w:proofErr w:type="spellEnd"/>
            <w:r w:rsidRPr="00EA1F4A">
              <w:rPr>
                <w:rFonts w:eastAsia="Times New Roman" w:cstheme="minorHAnsi"/>
                <w:lang w:eastAsia="fr-FR"/>
              </w:rPr>
              <w:t xml:space="preserve"> à Mauriac</w:t>
            </w:r>
          </w:p>
        </w:tc>
        <w:tc>
          <w:tcPr>
            <w:tcW w:w="2126" w:type="dxa"/>
          </w:tcPr>
          <w:p w14:paraId="49EF3652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0,50</w:t>
            </w:r>
          </w:p>
        </w:tc>
        <w:tc>
          <w:tcPr>
            <w:tcW w:w="2268" w:type="dxa"/>
          </w:tcPr>
          <w:p w14:paraId="7903D45B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EB5E54" w14:paraId="7DFC1B3B" w14:textId="77777777" w:rsidTr="00EB5E54">
        <w:tc>
          <w:tcPr>
            <w:tcW w:w="3261" w:type="dxa"/>
            <w:vAlign w:val="bottom"/>
          </w:tcPr>
          <w:p w14:paraId="6C9DD9F3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Enseignant spécialisé</w:t>
            </w:r>
          </w:p>
        </w:tc>
        <w:tc>
          <w:tcPr>
            <w:tcW w:w="7088" w:type="dxa"/>
            <w:vAlign w:val="bottom"/>
          </w:tcPr>
          <w:p w14:paraId="7EBF1E6F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Unité d'enseignement externalisée au collège de Mauriac</w:t>
            </w:r>
          </w:p>
        </w:tc>
        <w:tc>
          <w:tcPr>
            <w:tcW w:w="2126" w:type="dxa"/>
          </w:tcPr>
          <w:p w14:paraId="04FF7C8B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68" w:type="dxa"/>
          </w:tcPr>
          <w:p w14:paraId="5859897B" w14:textId="77777777" w:rsidR="00EB5E54" w:rsidRPr="00EA1F4A" w:rsidRDefault="00EB5E54" w:rsidP="00804BF7">
            <w:pPr>
              <w:jc w:val="center"/>
              <w:rPr>
                <w:rFonts w:cstheme="minorHAnsi"/>
              </w:rPr>
            </w:pPr>
            <w:r w:rsidRPr="00EA1F4A">
              <w:rPr>
                <w:rFonts w:eastAsia="Times New Roman" w:cstheme="minorHAnsi"/>
                <w:lang w:eastAsia="fr-FR"/>
              </w:rPr>
              <w:t>0,50</w:t>
            </w:r>
          </w:p>
        </w:tc>
      </w:tr>
      <w:tr w:rsidR="00EB5E54" w14:paraId="151D0638" w14:textId="77777777" w:rsidTr="00EB5E54">
        <w:tc>
          <w:tcPr>
            <w:tcW w:w="3261" w:type="dxa"/>
            <w:vAlign w:val="bottom"/>
          </w:tcPr>
          <w:p w14:paraId="4BADA7AF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Enseignant spécialisé</w:t>
            </w:r>
          </w:p>
        </w:tc>
        <w:tc>
          <w:tcPr>
            <w:tcW w:w="7088" w:type="dxa"/>
            <w:vAlign w:val="bottom"/>
          </w:tcPr>
          <w:p w14:paraId="6006CB26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 xml:space="preserve">IME </w:t>
            </w:r>
            <w:proofErr w:type="gramStart"/>
            <w:r w:rsidRPr="00EA1F4A">
              <w:rPr>
                <w:rFonts w:eastAsia="Times New Roman" w:cstheme="minorHAnsi"/>
                <w:lang w:eastAsia="fr-FR"/>
              </w:rPr>
              <w:t>de  Marmanhac</w:t>
            </w:r>
            <w:proofErr w:type="gramEnd"/>
          </w:p>
        </w:tc>
        <w:tc>
          <w:tcPr>
            <w:tcW w:w="2126" w:type="dxa"/>
          </w:tcPr>
          <w:p w14:paraId="7FAC6431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1,00</w:t>
            </w:r>
          </w:p>
        </w:tc>
        <w:tc>
          <w:tcPr>
            <w:tcW w:w="2268" w:type="dxa"/>
          </w:tcPr>
          <w:p w14:paraId="138CA184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EB5E54" w14:paraId="01E2D1A1" w14:textId="77777777" w:rsidTr="00EB5E54">
        <w:tc>
          <w:tcPr>
            <w:tcW w:w="3261" w:type="dxa"/>
            <w:vAlign w:val="bottom"/>
          </w:tcPr>
          <w:p w14:paraId="15844DD7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Enseignant spécialisé</w:t>
            </w:r>
          </w:p>
        </w:tc>
        <w:tc>
          <w:tcPr>
            <w:tcW w:w="7088" w:type="dxa"/>
            <w:vAlign w:val="bottom"/>
          </w:tcPr>
          <w:p w14:paraId="0FAAED20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A1F4A">
              <w:rPr>
                <w:rFonts w:eastAsia="Times New Roman" w:cstheme="minorHAnsi"/>
                <w:sz w:val="20"/>
                <w:szCs w:val="20"/>
                <w:lang w:eastAsia="fr-FR"/>
              </w:rPr>
              <w:t>Unité d'enseignement externalisée à l'ÉRÉA</w:t>
            </w:r>
          </w:p>
        </w:tc>
        <w:tc>
          <w:tcPr>
            <w:tcW w:w="2126" w:type="dxa"/>
            <w:vAlign w:val="bottom"/>
          </w:tcPr>
          <w:p w14:paraId="2B57AB0F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68" w:type="dxa"/>
          </w:tcPr>
          <w:p w14:paraId="5D4A2E65" w14:textId="77777777" w:rsidR="00EB5E54" w:rsidRPr="00EA1F4A" w:rsidRDefault="00EB5E54" w:rsidP="00804BF7">
            <w:pPr>
              <w:jc w:val="center"/>
              <w:rPr>
                <w:rFonts w:cstheme="minorHAnsi"/>
              </w:rPr>
            </w:pPr>
            <w:r w:rsidRPr="00EA1F4A">
              <w:rPr>
                <w:rFonts w:eastAsia="Times New Roman" w:cstheme="minorHAnsi"/>
                <w:lang w:eastAsia="fr-FR"/>
              </w:rPr>
              <w:t>1,00</w:t>
            </w:r>
          </w:p>
        </w:tc>
      </w:tr>
      <w:tr w:rsidR="00EB5E54" w14:paraId="0244F96A" w14:textId="77777777" w:rsidTr="00BE01DF">
        <w:tc>
          <w:tcPr>
            <w:tcW w:w="3261" w:type="dxa"/>
            <w:vAlign w:val="bottom"/>
          </w:tcPr>
          <w:p w14:paraId="7590C768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proofErr w:type="spellStart"/>
            <w:r w:rsidRPr="00EA1F4A">
              <w:rPr>
                <w:rFonts w:eastAsia="Times New Roman" w:cstheme="minorHAnsi"/>
                <w:lang w:eastAsia="fr-FR"/>
              </w:rPr>
              <w:t>Coordonateur</w:t>
            </w:r>
            <w:proofErr w:type="spellEnd"/>
            <w:r w:rsidRPr="00EA1F4A">
              <w:rPr>
                <w:rFonts w:eastAsia="Times New Roman" w:cstheme="minorHAnsi"/>
                <w:lang w:eastAsia="fr-FR"/>
              </w:rPr>
              <w:t xml:space="preserve"> réseau rural</w:t>
            </w:r>
          </w:p>
        </w:tc>
        <w:tc>
          <w:tcPr>
            <w:tcW w:w="7088" w:type="dxa"/>
            <w:vAlign w:val="bottom"/>
          </w:tcPr>
          <w:p w14:paraId="4E3ECA48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Salers</w:t>
            </w:r>
          </w:p>
        </w:tc>
        <w:tc>
          <w:tcPr>
            <w:tcW w:w="2126" w:type="dxa"/>
            <w:shd w:val="clear" w:color="auto" w:fill="FFC000"/>
            <w:vAlign w:val="bottom"/>
          </w:tcPr>
          <w:p w14:paraId="59E3137B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0,50</w:t>
            </w:r>
          </w:p>
        </w:tc>
        <w:tc>
          <w:tcPr>
            <w:tcW w:w="2268" w:type="dxa"/>
            <w:shd w:val="clear" w:color="auto" w:fill="FFC000"/>
            <w:vAlign w:val="bottom"/>
          </w:tcPr>
          <w:p w14:paraId="776F4207" w14:textId="77777777" w:rsidR="00EB5E54" w:rsidRPr="00EA1F4A" w:rsidRDefault="00EB5E54" w:rsidP="00804BF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EA1F4A">
              <w:rPr>
                <w:rFonts w:eastAsia="Times New Roman" w:cstheme="minorHAnsi"/>
                <w:lang w:eastAsia="fr-FR"/>
              </w:rPr>
              <w:t>0,50</w:t>
            </w:r>
          </w:p>
        </w:tc>
      </w:tr>
      <w:tr w:rsidR="00EB5E54" w14:paraId="2B00C65D" w14:textId="77777777" w:rsidTr="00BE01DF">
        <w:tc>
          <w:tcPr>
            <w:tcW w:w="3261" w:type="dxa"/>
            <w:vAlign w:val="bottom"/>
          </w:tcPr>
          <w:p w14:paraId="2B20F628" w14:textId="77777777" w:rsidR="00EB5E54" w:rsidRPr="00A456E7" w:rsidRDefault="00EB5E54" w:rsidP="00A456E7">
            <w:pPr>
              <w:jc w:val="center"/>
              <w:rPr>
                <w:rFonts w:ascii="Calibri" w:hAnsi="Calibri" w:cs="Calibri"/>
              </w:rPr>
            </w:pPr>
            <w:r w:rsidRPr="00A456E7">
              <w:rPr>
                <w:rFonts w:ascii="Calibri" w:hAnsi="Calibri" w:cs="Calibri"/>
              </w:rPr>
              <w:t>Décharge de direction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2A901B2D" w14:textId="77777777" w:rsidR="00EB5E54" w:rsidRPr="00A456E7" w:rsidRDefault="00EB5E54" w:rsidP="00A456E7">
            <w:pPr>
              <w:jc w:val="center"/>
              <w:rPr>
                <w:rFonts w:ascii="Calibri" w:hAnsi="Calibri" w:cs="Calibri"/>
              </w:rPr>
            </w:pPr>
            <w:r w:rsidRPr="00A456E7">
              <w:rPr>
                <w:rFonts w:ascii="Calibri" w:hAnsi="Calibri" w:cs="Calibri"/>
              </w:rPr>
              <w:t>Moussages</w:t>
            </w:r>
          </w:p>
        </w:tc>
        <w:tc>
          <w:tcPr>
            <w:tcW w:w="2126" w:type="dxa"/>
            <w:shd w:val="clear" w:color="auto" w:fill="FFC000"/>
            <w:vAlign w:val="bottom"/>
          </w:tcPr>
          <w:p w14:paraId="756F5221" w14:textId="77777777" w:rsidR="00EB5E54" w:rsidRPr="00A456E7" w:rsidRDefault="00EB5E54" w:rsidP="00A456E7">
            <w:pPr>
              <w:jc w:val="center"/>
              <w:rPr>
                <w:rFonts w:ascii="Calibri" w:hAnsi="Calibri" w:cs="Calibri"/>
              </w:rPr>
            </w:pPr>
            <w:r w:rsidRPr="00A456E7">
              <w:rPr>
                <w:rFonts w:ascii="Calibri" w:hAnsi="Calibri" w:cs="Calibri"/>
              </w:rPr>
              <w:t>0,04</w:t>
            </w:r>
          </w:p>
        </w:tc>
        <w:tc>
          <w:tcPr>
            <w:tcW w:w="2268" w:type="dxa"/>
            <w:shd w:val="clear" w:color="auto" w:fill="FFC000"/>
            <w:vAlign w:val="bottom"/>
          </w:tcPr>
          <w:p w14:paraId="4AAEB273" w14:textId="77777777" w:rsidR="00EB5E54" w:rsidRPr="00A456E7" w:rsidRDefault="00EB5E54" w:rsidP="00A456E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A456E7">
              <w:rPr>
                <w:rFonts w:ascii="Calibri" w:hAnsi="Calibri" w:cs="Calibri"/>
              </w:rPr>
              <w:t>0,04</w:t>
            </w:r>
          </w:p>
        </w:tc>
      </w:tr>
      <w:tr w:rsidR="00EB5E54" w14:paraId="0922A79A" w14:textId="77777777" w:rsidTr="00EB5E54">
        <w:tc>
          <w:tcPr>
            <w:tcW w:w="3261" w:type="dxa"/>
            <w:vAlign w:val="bottom"/>
          </w:tcPr>
          <w:p w14:paraId="57C6966E" w14:textId="77777777" w:rsidR="00EB5E54" w:rsidRPr="00A456E7" w:rsidRDefault="00EB5E54" w:rsidP="00A456E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088" w:type="dxa"/>
            <w:vAlign w:val="bottom"/>
          </w:tcPr>
          <w:p w14:paraId="7885E016" w14:textId="77777777" w:rsidR="00EB5E54" w:rsidRPr="00A456E7" w:rsidRDefault="00EB5E54" w:rsidP="00A456E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26" w:type="dxa"/>
            <w:vAlign w:val="bottom"/>
          </w:tcPr>
          <w:p w14:paraId="42F29BEF" w14:textId="77777777" w:rsidR="00EB5E54" w:rsidRPr="00A456E7" w:rsidRDefault="00EB5E54" w:rsidP="00A456E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7055080C" w14:textId="77777777" w:rsidR="00EB5E54" w:rsidRPr="00A456E7" w:rsidRDefault="00EB5E54" w:rsidP="00A456E7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EB5E54" w14:paraId="391D563E" w14:textId="77777777" w:rsidTr="00EB5E54">
        <w:tc>
          <w:tcPr>
            <w:tcW w:w="3261" w:type="dxa"/>
            <w:vAlign w:val="bottom"/>
          </w:tcPr>
          <w:p w14:paraId="11848083" w14:textId="77777777" w:rsidR="00EB5E54" w:rsidRPr="00EB5E54" w:rsidRDefault="00EB5E54" w:rsidP="00EB5E54">
            <w:pPr>
              <w:jc w:val="center"/>
              <w:rPr>
                <w:rFonts w:ascii="Arial" w:hAnsi="Arial" w:cs="Arial"/>
              </w:rPr>
            </w:pPr>
            <w:r w:rsidRPr="00EB5E54">
              <w:rPr>
                <w:rFonts w:ascii="Arial" w:hAnsi="Arial" w:cs="Arial"/>
              </w:rPr>
              <w:t>Département</w:t>
            </w:r>
          </w:p>
        </w:tc>
        <w:tc>
          <w:tcPr>
            <w:tcW w:w="7088" w:type="dxa"/>
            <w:vAlign w:val="bottom"/>
          </w:tcPr>
          <w:p w14:paraId="2342D298" w14:textId="77777777" w:rsidR="00EB5E54" w:rsidRPr="00EB5E54" w:rsidRDefault="00EB5E54" w:rsidP="00EB5E54">
            <w:pPr>
              <w:jc w:val="center"/>
              <w:rPr>
                <w:rFonts w:ascii="Calibri" w:hAnsi="Calibri" w:cs="Calibri"/>
              </w:rPr>
            </w:pPr>
            <w:r w:rsidRPr="00EB5E54">
              <w:rPr>
                <w:rFonts w:ascii="Calibri" w:hAnsi="Calibri" w:cs="Calibri"/>
              </w:rPr>
              <w:t>CPD numérique</w:t>
            </w:r>
          </w:p>
        </w:tc>
        <w:tc>
          <w:tcPr>
            <w:tcW w:w="2126" w:type="dxa"/>
            <w:vAlign w:val="bottom"/>
          </w:tcPr>
          <w:p w14:paraId="5595E31D" w14:textId="77777777" w:rsidR="00EB5E54" w:rsidRPr="00EB5E54" w:rsidRDefault="00EB5E54" w:rsidP="00EB5E54">
            <w:pPr>
              <w:jc w:val="center"/>
              <w:rPr>
                <w:rFonts w:ascii="Calibri" w:hAnsi="Calibri" w:cs="Calibri"/>
              </w:rPr>
            </w:pPr>
            <w:r w:rsidRPr="00EB5E54">
              <w:rPr>
                <w:rFonts w:ascii="Arial" w:hAnsi="Arial" w:cs="Arial"/>
              </w:rPr>
              <w:t>1,00</w:t>
            </w:r>
          </w:p>
        </w:tc>
        <w:tc>
          <w:tcPr>
            <w:tcW w:w="2268" w:type="dxa"/>
            <w:vAlign w:val="bottom"/>
          </w:tcPr>
          <w:p w14:paraId="7236BDD4" w14:textId="77777777" w:rsidR="00EB5E54" w:rsidRPr="00EB5E54" w:rsidRDefault="00EB5E54" w:rsidP="00EB5E54">
            <w:pPr>
              <w:jc w:val="center"/>
            </w:pPr>
          </w:p>
        </w:tc>
      </w:tr>
      <w:tr w:rsidR="00EB5E54" w14:paraId="03695429" w14:textId="77777777" w:rsidTr="00EB5E54">
        <w:tc>
          <w:tcPr>
            <w:tcW w:w="3261" w:type="dxa"/>
            <w:vAlign w:val="bottom"/>
          </w:tcPr>
          <w:p w14:paraId="3582557A" w14:textId="77777777" w:rsidR="00EB5E54" w:rsidRPr="00EB5E54" w:rsidRDefault="00EB5E54" w:rsidP="00EB5E54">
            <w:pPr>
              <w:jc w:val="center"/>
              <w:rPr>
                <w:rFonts w:ascii="Arial" w:hAnsi="Arial" w:cs="Arial"/>
              </w:rPr>
            </w:pPr>
            <w:r w:rsidRPr="00EB5E54">
              <w:rPr>
                <w:rFonts w:ascii="Arial" w:hAnsi="Arial" w:cs="Arial"/>
              </w:rPr>
              <w:t>Mauriac</w:t>
            </w:r>
          </w:p>
        </w:tc>
        <w:tc>
          <w:tcPr>
            <w:tcW w:w="7088" w:type="dxa"/>
            <w:vAlign w:val="bottom"/>
          </w:tcPr>
          <w:p w14:paraId="6415F1B3" w14:textId="77777777" w:rsidR="00EB5E54" w:rsidRPr="00EB5E54" w:rsidRDefault="00EB5E54" w:rsidP="00EB5E54">
            <w:pPr>
              <w:jc w:val="center"/>
              <w:rPr>
                <w:rFonts w:ascii="Calibri" w:hAnsi="Calibri" w:cs="Calibri"/>
              </w:rPr>
            </w:pPr>
            <w:r w:rsidRPr="00EB5E54">
              <w:rPr>
                <w:rFonts w:ascii="Calibri" w:hAnsi="Calibri" w:cs="Calibri"/>
              </w:rPr>
              <w:t>Enseignant référent aux usages numériques</w:t>
            </w:r>
          </w:p>
        </w:tc>
        <w:tc>
          <w:tcPr>
            <w:tcW w:w="2126" w:type="dxa"/>
            <w:vAlign w:val="bottom"/>
          </w:tcPr>
          <w:p w14:paraId="38E64BB3" w14:textId="77777777" w:rsidR="00EB5E54" w:rsidRPr="00EB5E54" w:rsidRDefault="00EB5E54" w:rsidP="00EB5E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75F2EC8A" w14:textId="77777777" w:rsidR="00EB5E54" w:rsidRPr="00EB5E54" w:rsidRDefault="00EB5E54" w:rsidP="00EB5E54">
            <w:pPr>
              <w:jc w:val="center"/>
            </w:pPr>
            <w:r w:rsidRPr="00EB5E54">
              <w:rPr>
                <w:rFonts w:ascii="Arial" w:hAnsi="Arial" w:cs="Arial"/>
              </w:rPr>
              <w:t>1,00</w:t>
            </w:r>
          </w:p>
        </w:tc>
      </w:tr>
      <w:tr w:rsidR="00EB5E54" w14:paraId="005129EE" w14:textId="77777777" w:rsidTr="00EB5E54">
        <w:tc>
          <w:tcPr>
            <w:tcW w:w="3261" w:type="dxa"/>
            <w:vAlign w:val="bottom"/>
          </w:tcPr>
          <w:p w14:paraId="7ACE5D44" w14:textId="77777777" w:rsidR="00BE01DF" w:rsidRDefault="00BE01DF" w:rsidP="00EB5E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CF8A1" w14:textId="77777777" w:rsidR="00EB5E54" w:rsidRPr="00EB5E54" w:rsidRDefault="00EB5E54" w:rsidP="00EB5E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E54">
              <w:rPr>
                <w:rFonts w:ascii="Arial" w:hAnsi="Arial" w:cs="Arial"/>
                <w:b/>
                <w:sz w:val="24"/>
                <w:szCs w:val="24"/>
              </w:rPr>
              <w:t>Nature du poste</w:t>
            </w:r>
          </w:p>
        </w:tc>
        <w:tc>
          <w:tcPr>
            <w:tcW w:w="7088" w:type="dxa"/>
            <w:vAlign w:val="bottom"/>
          </w:tcPr>
          <w:p w14:paraId="0D3B2D4E" w14:textId="77777777" w:rsidR="00BE01DF" w:rsidRDefault="00BE01DF" w:rsidP="00EB5E5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3245C3A2" w14:textId="77777777" w:rsidR="00EB5E54" w:rsidRPr="00EA1F4A" w:rsidRDefault="00EB5E54" w:rsidP="00EB5E5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EA1F4A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Ecole commune Type</w:t>
            </w:r>
          </w:p>
        </w:tc>
        <w:tc>
          <w:tcPr>
            <w:tcW w:w="2126" w:type="dxa"/>
            <w:vAlign w:val="bottom"/>
          </w:tcPr>
          <w:p w14:paraId="396EDD77" w14:textId="77777777" w:rsidR="00BE01DF" w:rsidRDefault="00BE01DF" w:rsidP="00EB5E5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D33003C" w14:textId="77777777" w:rsidR="00EB5E54" w:rsidRPr="00EA1F4A" w:rsidRDefault="00EB5E54" w:rsidP="00EB5E5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EA1F4A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Retrait</w:t>
            </w:r>
          </w:p>
        </w:tc>
        <w:tc>
          <w:tcPr>
            <w:tcW w:w="2268" w:type="dxa"/>
            <w:vAlign w:val="bottom"/>
          </w:tcPr>
          <w:p w14:paraId="589CEE1D" w14:textId="77777777" w:rsidR="00BE01DF" w:rsidRDefault="00BE01DF" w:rsidP="00EB5E5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1767B32B" w14:textId="77777777" w:rsidR="00EB5E54" w:rsidRPr="00EA1F4A" w:rsidRDefault="00EB5E54" w:rsidP="00EB5E5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EA1F4A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Implantation</w:t>
            </w:r>
          </w:p>
        </w:tc>
      </w:tr>
      <w:tr w:rsidR="00EB5E54" w14:paraId="181BFADF" w14:textId="77777777" w:rsidTr="00EB5E54">
        <w:tc>
          <w:tcPr>
            <w:tcW w:w="3261" w:type="dxa"/>
            <w:vAlign w:val="bottom"/>
          </w:tcPr>
          <w:p w14:paraId="44C23081" w14:textId="77777777" w:rsidR="00EB5E54" w:rsidRPr="00EB5E54" w:rsidRDefault="00EB5E54" w:rsidP="00EB5E54">
            <w:pPr>
              <w:jc w:val="center"/>
              <w:rPr>
                <w:rFonts w:ascii="Arial" w:hAnsi="Arial" w:cs="Arial"/>
              </w:rPr>
            </w:pPr>
            <w:r w:rsidRPr="00EB5E54">
              <w:rPr>
                <w:rFonts w:ascii="Arial" w:hAnsi="Arial" w:cs="Arial"/>
              </w:rPr>
              <w:t>PMQC</w:t>
            </w:r>
          </w:p>
        </w:tc>
        <w:tc>
          <w:tcPr>
            <w:tcW w:w="7088" w:type="dxa"/>
            <w:vAlign w:val="bottom"/>
          </w:tcPr>
          <w:p w14:paraId="68CBA2AC" w14:textId="77777777" w:rsidR="00EB5E54" w:rsidRPr="00EB5E54" w:rsidRDefault="00EB5E54" w:rsidP="00EB5E54">
            <w:pPr>
              <w:jc w:val="center"/>
              <w:rPr>
                <w:rFonts w:ascii="Calibri" w:hAnsi="Calibri" w:cs="Calibri"/>
              </w:rPr>
            </w:pPr>
            <w:r w:rsidRPr="00EB5E54">
              <w:rPr>
                <w:rFonts w:ascii="Calibri" w:hAnsi="Calibri" w:cs="Calibri"/>
              </w:rPr>
              <w:t>La Jordanne- Aurillac</w:t>
            </w:r>
          </w:p>
        </w:tc>
        <w:tc>
          <w:tcPr>
            <w:tcW w:w="2126" w:type="dxa"/>
            <w:vAlign w:val="bottom"/>
          </w:tcPr>
          <w:p w14:paraId="672C9898" w14:textId="77777777" w:rsidR="00EB5E54" w:rsidRPr="00EB5E54" w:rsidRDefault="00EB5E54" w:rsidP="00EB5E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68" w:type="dxa"/>
            <w:vAlign w:val="bottom"/>
          </w:tcPr>
          <w:p w14:paraId="34E6DF94" w14:textId="77777777" w:rsidR="00EB5E54" w:rsidRPr="00EB5E54" w:rsidRDefault="00EB5E54" w:rsidP="00EB5E54">
            <w:pPr>
              <w:jc w:val="center"/>
            </w:pPr>
          </w:p>
        </w:tc>
      </w:tr>
      <w:tr w:rsidR="00EB5E54" w14:paraId="739877E3" w14:textId="77777777" w:rsidTr="00EB5E54">
        <w:tc>
          <w:tcPr>
            <w:tcW w:w="3261" w:type="dxa"/>
            <w:vAlign w:val="bottom"/>
          </w:tcPr>
          <w:p w14:paraId="04740925" w14:textId="77777777" w:rsidR="00EB5E54" w:rsidRPr="00BE01DF" w:rsidRDefault="00EB5E54" w:rsidP="00BE01DF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BE01DF">
              <w:rPr>
                <w:rFonts w:ascii="Arial" w:hAnsi="Arial" w:cs="Arial"/>
              </w:rPr>
              <w:t>Poste fléché langue</w:t>
            </w:r>
          </w:p>
        </w:tc>
        <w:tc>
          <w:tcPr>
            <w:tcW w:w="7088" w:type="dxa"/>
            <w:vAlign w:val="bottom"/>
          </w:tcPr>
          <w:p w14:paraId="728F7288" w14:textId="77777777" w:rsidR="00EB5E54" w:rsidRPr="00BE01DF" w:rsidRDefault="00EB5E54" w:rsidP="00BE01DF">
            <w:pPr>
              <w:jc w:val="center"/>
              <w:rPr>
                <w:rFonts w:ascii="Calibri" w:hAnsi="Calibri" w:cs="Calibri"/>
              </w:rPr>
            </w:pPr>
            <w:r w:rsidRPr="00BE01DF">
              <w:rPr>
                <w:rFonts w:ascii="Calibri" w:hAnsi="Calibri" w:cs="Calibri"/>
              </w:rPr>
              <w:t>Les Frères Delmas</w:t>
            </w:r>
          </w:p>
        </w:tc>
        <w:tc>
          <w:tcPr>
            <w:tcW w:w="2126" w:type="dxa"/>
            <w:vAlign w:val="bottom"/>
          </w:tcPr>
          <w:p w14:paraId="0429BE0D" w14:textId="77777777" w:rsidR="00EB5E54" w:rsidRPr="00BE01DF" w:rsidRDefault="00EB5E54" w:rsidP="00BE01DF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BE01DF">
              <w:rPr>
                <w:rFonts w:ascii="Arial" w:hAnsi="Arial" w:cs="Arial"/>
              </w:rPr>
              <w:t>1,00</w:t>
            </w:r>
          </w:p>
        </w:tc>
        <w:tc>
          <w:tcPr>
            <w:tcW w:w="2268" w:type="dxa"/>
            <w:vAlign w:val="bottom"/>
          </w:tcPr>
          <w:p w14:paraId="506CA8E7" w14:textId="77777777" w:rsidR="00EB5E54" w:rsidRPr="00BE01DF" w:rsidRDefault="00EB5E54" w:rsidP="00BE01DF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EB5E54" w14:paraId="606D2957" w14:textId="77777777" w:rsidTr="00EB5E54">
        <w:tc>
          <w:tcPr>
            <w:tcW w:w="3261" w:type="dxa"/>
            <w:vAlign w:val="bottom"/>
          </w:tcPr>
          <w:p w14:paraId="3B3C34BA" w14:textId="77777777" w:rsidR="00EB5E54" w:rsidRPr="00BE01DF" w:rsidRDefault="00EB5E54" w:rsidP="00BE01DF">
            <w:pPr>
              <w:jc w:val="center"/>
              <w:rPr>
                <w:rFonts w:ascii="Arial" w:hAnsi="Arial" w:cs="Arial"/>
              </w:rPr>
            </w:pPr>
            <w:r w:rsidRPr="00BE01DF">
              <w:rPr>
                <w:rFonts w:ascii="Arial" w:hAnsi="Arial" w:cs="Arial"/>
              </w:rPr>
              <w:t>Adjoint</w:t>
            </w:r>
          </w:p>
        </w:tc>
        <w:tc>
          <w:tcPr>
            <w:tcW w:w="7088" w:type="dxa"/>
            <w:vAlign w:val="bottom"/>
          </w:tcPr>
          <w:p w14:paraId="0FBFA7C1" w14:textId="77777777" w:rsidR="00EB5E54" w:rsidRPr="00BE01DF" w:rsidRDefault="00EB5E54" w:rsidP="00BE01DF">
            <w:pPr>
              <w:jc w:val="center"/>
              <w:rPr>
                <w:rFonts w:ascii="Calibri" w:hAnsi="Calibri" w:cs="Calibri"/>
              </w:rPr>
            </w:pPr>
            <w:r w:rsidRPr="00BE01DF">
              <w:rPr>
                <w:rFonts w:ascii="Calibri" w:hAnsi="Calibri" w:cs="Calibri"/>
              </w:rPr>
              <w:t>Les Frères Delmas</w:t>
            </w:r>
          </w:p>
        </w:tc>
        <w:tc>
          <w:tcPr>
            <w:tcW w:w="2126" w:type="dxa"/>
            <w:vAlign w:val="bottom"/>
          </w:tcPr>
          <w:p w14:paraId="469344F8" w14:textId="77777777" w:rsidR="00EB5E54" w:rsidRPr="00BE01DF" w:rsidRDefault="00EB5E54" w:rsidP="00BE01DF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1AC9BE3B" w14:textId="77777777" w:rsidR="00EB5E54" w:rsidRPr="00BE01DF" w:rsidRDefault="00EB5E54" w:rsidP="00BE01DF">
            <w:pPr>
              <w:jc w:val="center"/>
              <w:rPr>
                <w:rFonts w:ascii="Arial" w:hAnsi="Arial" w:cs="Arial"/>
              </w:rPr>
            </w:pPr>
            <w:r w:rsidRPr="00BE01DF">
              <w:rPr>
                <w:rFonts w:ascii="Arial" w:hAnsi="Arial" w:cs="Arial"/>
              </w:rPr>
              <w:t>1,00</w:t>
            </w:r>
          </w:p>
          <w:p w14:paraId="489392A2" w14:textId="77777777" w:rsidR="00EB5E54" w:rsidRPr="00BE01DF" w:rsidRDefault="00EB5E54" w:rsidP="00BE01DF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</w:tbl>
    <w:tbl>
      <w:tblPr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"/>
        <w:gridCol w:w="1868"/>
        <w:gridCol w:w="3987"/>
        <w:gridCol w:w="1446"/>
        <w:gridCol w:w="2391"/>
      </w:tblGrid>
      <w:tr w:rsidR="00EB5E54" w:rsidRPr="00EA1F4A" w14:paraId="322B4CD1" w14:textId="77777777" w:rsidTr="00EB5E54">
        <w:trPr>
          <w:gridAfter w:val="4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DC4D" w14:textId="77777777" w:rsidR="00EB5E54" w:rsidRPr="00EA1F4A" w:rsidRDefault="00EB5E54" w:rsidP="00EA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5E54" w:rsidRPr="00EA1F4A" w14:paraId="52ABE48B" w14:textId="77777777" w:rsidTr="00EB5E54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B568" w14:textId="77777777" w:rsidR="00EB5E54" w:rsidRPr="00EA1F4A" w:rsidRDefault="00EB5E54" w:rsidP="00A45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4F23B90" w14:textId="77777777" w:rsidR="00EB5E54" w:rsidRDefault="00EB5E54" w:rsidP="00A45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BE3C28E" w14:textId="77777777" w:rsidR="00EB5E54" w:rsidRDefault="00EB5E54" w:rsidP="00A456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BAB80C0" w14:textId="77777777" w:rsidR="00EB5E54" w:rsidRDefault="00EB5E54" w:rsidP="00A456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D77244F" w14:textId="77777777" w:rsidR="00EB5E54" w:rsidRDefault="00EB5E54" w:rsidP="00A456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B8CD61" w14:textId="77777777" w:rsidR="00EB5E54" w:rsidRDefault="00EB5E54" w:rsidP="00A456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E54" w:rsidRPr="00EA1F4A" w14:paraId="7BF8A327" w14:textId="77777777" w:rsidTr="00EB5E54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8E53" w14:textId="77777777" w:rsidR="00EB5E54" w:rsidRPr="00EA1F4A" w:rsidRDefault="00EB5E54" w:rsidP="00A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DA38" w14:textId="77777777" w:rsidR="00EB5E54" w:rsidRDefault="00EB5E54" w:rsidP="00A456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38EE8" w14:textId="77777777" w:rsidR="00EB5E54" w:rsidRDefault="00EB5E54" w:rsidP="00A456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17BA" w14:textId="77777777" w:rsidR="00EB5E54" w:rsidRDefault="00EB5E54" w:rsidP="00A456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0EBF3" w14:textId="77777777" w:rsidR="00EB5E54" w:rsidRDefault="00EB5E54" w:rsidP="00A456E7">
            <w:pPr>
              <w:rPr>
                <w:sz w:val="20"/>
                <w:szCs w:val="20"/>
              </w:rPr>
            </w:pPr>
          </w:p>
        </w:tc>
      </w:tr>
      <w:tr w:rsidR="00EB5E54" w:rsidRPr="00EA1F4A" w14:paraId="0B9094CE" w14:textId="77777777" w:rsidTr="00EB5E54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F779" w14:textId="77777777" w:rsidR="00EB5E54" w:rsidRPr="00EA1F4A" w:rsidRDefault="00EB5E54" w:rsidP="00A45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D8A70" w14:textId="77777777" w:rsidR="00EB5E54" w:rsidRDefault="00EB5E54" w:rsidP="00A456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4CE57" w14:textId="77777777" w:rsidR="00EB5E54" w:rsidRDefault="00EB5E54" w:rsidP="00A45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Ecole commune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CCFC5" w14:textId="77777777" w:rsidR="00EB5E54" w:rsidRDefault="00EB5E54" w:rsidP="00A45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Retrait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BB58C" w14:textId="77777777" w:rsidR="00EB5E54" w:rsidRDefault="00EB5E54" w:rsidP="00A45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Implantation</w:t>
            </w:r>
          </w:p>
        </w:tc>
      </w:tr>
      <w:tr w:rsidR="00EB5E54" w:rsidRPr="00EA1F4A" w14:paraId="6B9914DF" w14:textId="77777777" w:rsidTr="00BE01DF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4740" w14:textId="77777777" w:rsidR="00EB5E54" w:rsidRPr="00EA1F4A" w:rsidRDefault="00EB5E54" w:rsidP="00A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2D1F46BB" w14:textId="77777777" w:rsidR="00EB5E54" w:rsidRDefault="00EB5E54" w:rsidP="00A456E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Provisoire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3DAA" w14:textId="77777777" w:rsidR="00EB5E54" w:rsidRDefault="00EB5E54" w:rsidP="00A456E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Support de paiement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5EF7268" w14:textId="77777777" w:rsidR="00EB5E54" w:rsidRDefault="00EB5E54" w:rsidP="00BE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4DCD8" w14:textId="77777777" w:rsidR="00EB5E54" w:rsidRDefault="00EB5E54" w:rsidP="00BE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E54" w:rsidRPr="00EA1F4A" w14:paraId="61A02424" w14:textId="77777777" w:rsidTr="00BE01DF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9703" w14:textId="77777777" w:rsidR="00EB5E54" w:rsidRPr="00EA1F4A" w:rsidRDefault="00EB5E54" w:rsidP="00A45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6282C6D" w14:textId="77777777" w:rsidR="00EB5E54" w:rsidRDefault="00EB5E54" w:rsidP="00A456E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Provisoire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D1F60" w14:textId="77777777" w:rsidR="00EB5E54" w:rsidRDefault="00EB5E54" w:rsidP="00A456E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Décharges syndicales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59E96E2E" w14:textId="77777777" w:rsidR="00EB5E54" w:rsidRDefault="00EB5E54" w:rsidP="00BE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4BF6A" w14:textId="77777777" w:rsidR="00EB5E54" w:rsidRDefault="00EB5E54" w:rsidP="00BE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E54" w:rsidRPr="00EA1F4A" w14:paraId="10C1B4BB" w14:textId="77777777" w:rsidTr="00BE01DF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62CD" w14:textId="77777777" w:rsidR="00EB5E54" w:rsidRPr="00EA1F4A" w:rsidRDefault="00EB5E54" w:rsidP="00A45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65B637A0" w14:textId="77777777" w:rsidR="00EB5E54" w:rsidRDefault="00EB5E54" w:rsidP="00A456E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Provisoire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0D735" w14:textId="77777777" w:rsidR="00EB5E54" w:rsidRDefault="00EB5E54" w:rsidP="00A456E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Allégements de service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5BCCDD2D" w14:textId="77777777" w:rsidR="00EB5E54" w:rsidRDefault="00EB5E54" w:rsidP="00BE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DE7C7" w14:textId="77777777" w:rsidR="00EB5E54" w:rsidRDefault="00EB5E54" w:rsidP="00BE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3F31F0" w14:textId="77777777" w:rsidR="00BE01DF" w:rsidRDefault="00BE01DF">
      <w:pPr>
        <w:rPr>
          <w:rFonts w:ascii="Calibri" w:hAnsi="Calibri" w:cs="Calibri"/>
          <w:sz w:val="16"/>
          <w:szCs w:val="16"/>
        </w:rPr>
      </w:pPr>
    </w:p>
    <w:p w14:paraId="052D1274" w14:textId="4C6B68D4" w:rsidR="00EA1F4A" w:rsidRDefault="00BE01DF" w:rsidP="00027F91">
      <w:pPr>
        <w:shd w:val="clear" w:color="auto" w:fill="FFC000"/>
        <w:ind w:firstLine="708"/>
        <w:rPr>
          <w:rFonts w:ascii="Calibri" w:hAnsi="Calibri" w:cs="Calibri"/>
          <w:color w:val="000000" w:themeColor="text1"/>
          <w:sz w:val="16"/>
          <w:szCs w:val="16"/>
        </w:rPr>
      </w:pPr>
      <w:r w:rsidRPr="00D661B8">
        <w:rPr>
          <w:rFonts w:ascii="Calibri" w:hAnsi="Calibri" w:cs="Calibri"/>
          <w:color w:val="000000" w:themeColor="text1"/>
          <w:sz w:val="16"/>
          <w:szCs w:val="16"/>
        </w:rPr>
        <w:t>Poste provisoire</w:t>
      </w:r>
    </w:p>
    <w:p w14:paraId="67A856F2" w14:textId="4FC90966" w:rsidR="007E692A" w:rsidRDefault="00027F91" w:rsidP="00027F91">
      <w:r w:rsidRPr="00027F91">
        <w:rPr>
          <w:b/>
        </w:rPr>
        <w:t>Q</w:t>
      </w:r>
      <w:r w:rsidRPr="00027F91">
        <w:rPr>
          <w:b/>
        </w:rPr>
        <w:t>uestions</w:t>
      </w:r>
      <w:r w:rsidRPr="00027F91">
        <w:rPr>
          <w:b/>
        </w:rPr>
        <w:t xml:space="preserve"> Unsa </w:t>
      </w:r>
      <w:r w:rsidRPr="00027F91">
        <w:rPr>
          <w:b/>
        </w:rPr>
        <w:t>:</w:t>
      </w:r>
      <w:r>
        <w:t xml:space="preserve"> </w:t>
      </w:r>
      <w:r>
        <w:br/>
      </w:r>
      <w:r>
        <w:br/>
        <w:t>- Un poste de CPC peut-il devenir statutairement un poste d'enseignant</w:t>
      </w:r>
      <w:r>
        <w:t xml:space="preserve"> </w:t>
      </w:r>
      <w:r>
        <w:t xml:space="preserve">? </w:t>
      </w:r>
      <w:r w:rsidR="007E692A">
        <w:t>Qu’en est-il de son indemnité ?</w:t>
      </w:r>
    </w:p>
    <w:p w14:paraId="56F004B4" w14:textId="46F60847" w:rsidR="00027F91" w:rsidRDefault="00027F91" w:rsidP="00027F91">
      <w:r>
        <w:t>Idem pour un maître formateur.</w:t>
      </w:r>
    </w:p>
    <w:p w14:paraId="23B97485" w14:textId="1CB7DDEC" w:rsidR="007E692A" w:rsidRDefault="00027F91" w:rsidP="00027F91">
      <w:r>
        <w:t>Analyse du SE -Unsa : L’avantage de garder des postes de PEMF, c’est l’assurance d’en avoir sous le coude au moment opportun</w:t>
      </w:r>
      <w:r w:rsidR="007E692A">
        <w:t xml:space="preserve">, notamment pour la formation. Si vous les utilisez pour leur compétence en enlevant leur statut de PEMF, cela devient à la création de fait de ces postes. LES PEMF ont passé une certification, que devient-telle ? </w:t>
      </w:r>
      <w:r>
        <w:br/>
      </w:r>
      <w:r>
        <w:br/>
        <w:t xml:space="preserve">- Connaitra -t </w:t>
      </w:r>
      <w:r w:rsidR="007E692A">
        <w:t xml:space="preserve">- </w:t>
      </w:r>
      <w:r>
        <w:t>on le nombre de demandes en retraites</w:t>
      </w:r>
      <w:r w:rsidR="007E692A">
        <w:t xml:space="preserve"> </w:t>
      </w:r>
      <w:r>
        <w:t>? ou les moyens dont dispose l'administration</w:t>
      </w:r>
      <w:r w:rsidR="007E692A">
        <w:t xml:space="preserve"> </w:t>
      </w:r>
      <w:r>
        <w:t xml:space="preserve">? </w:t>
      </w:r>
      <w:r>
        <w:br/>
      </w:r>
      <w:r w:rsidR="007E692A">
        <w:t>Analyse du SE -Unsa :</w:t>
      </w:r>
      <w:r w:rsidR="007E692A">
        <w:t xml:space="preserve"> Bien que </w:t>
      </w:r>
      <w:proofErr w:type="gramStart"/>
      <w:r w:rsidR="007E692A">
        <w:t>l’ intersyndicale</w:t>
      </w:r>
      <w:proofErr w:type="gramEnd"/>
      <w:r w:rsidR="007E692A">
        <w:t xml:space="preserve"> demande que la carte scolaire soit gelée, il doit y avoir une réserve en raison des départs en retraite et des restes de temps partiels ?</w:t>
      </w:r>
    </w:p>
    <w:p w14:paraId="0C536EA2" w14:textId="54C964C6" w:rsidR="00027F91" w:rsidRDefault="00027F91" w:rsidP="00027F91">
      <w:r>
        <w:br/>
        <w:t xml:space="preserve">- </w:t>
      </w:r>
      <w:proofErr w:type="spellStart"/>
      <w:r>
        <w:t>Qu</w:t>
      </w:r>
      <w:proofErr w:type="spellEnd"/>
      <w:r>
        <w:t xml:space="preserve"> 'est -ce qu'un support de </w:t>
      </w:r>
      <w:proofErr w:type="gramStart"/>
      <w:r>
        <w:t>paiement?</w:t>
      </w:r>
      <w:proofErr w:type="gramEnd"/>
      <w:r>
        <w:t xml:space="preserve"> </w:t>
      </w:r>
      <w:r>
        <w:br/>
      </w:r>
      <w:r>
        <w:br/>
        <w:t xml:space="preserve">- Comment pouvez-vous réduire les décharges </w:t>
      </w:r>
      <w:proofErr w:type="gramStart"/>
      <w:r>
        <w:t>syndicale</w:t>
      </w:r>
      <w:r w:rsidR="007E692A">
        <w:t>s</w:t>
      </w:r>
      <w:r>
        <w:t>?</w:t>
      </w:r>
      <w:proofErr w:type="gramEnd"/>
    </w:p>
    <w:p w14:paraId="4D2BE90E" w14:textId="289891DC" w:rsidR="007E692A" w:rsidRDefault="007E692A" w:rsidP="00027F91">
      <w:pPr>
        <w:rPr>
          <w:color w:val="000000" w:themeColor="text1"/>
        </w:rPr>
      </w:pPr>
    </w:p>
    <w:p w14:paraId="00205B40" w14:textId="77777777" w:rsidR="007E692A" w:rsidRPr="00D661B8" w:rsidRDefault="007E692A" w:rsidP="00027F91">
      <w:pPr>
        <w:rPr>
          <w:color w:val="000000" w:themeColor="text1"/>
        </w:rPr>
      </w:pPr>
    </w:p>
    <w:sectPr w:rsidR="007E692A" w:rsidRPr="00D661B8" w:rsidSect="004B17C4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B2"/>
    <w:rsid w:val="00027F91"/>
    <w:rsid w:val="003F4865"/>
    <w:rsid w:val="00404D8E"/>
    <w:rsid w:val="00440C18"/>
    <w:rsid w:val="004B17C4"/>
    <w:rsid w:val="00741550"/>
    <w:rsid w:val="00770E42"/>
    <w:rsid w:val="007E692A"/>
    <w:rsid w:val="00804BF7"/>
    <w:rsid w:val="00924DB2"/>
    <w:rsid w:val="00A456E7"/>
    <w:rsid w:val="00BE01DF"/>
    <w:rsid w:val="00D21B7F"/>
    <w:rsid w:val="00D661B8"/>
    <w:rsid w:val="00E17073"/>
    <w:rsid w:val="00EA1F4A"/>
    <w:rsid w:val="00EB5E54"/>
    <w:rsid w:val="00EE56D0"/>
    <w:rsid w:val="00F0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37EC"/>
  <w15:chartTrackingRefBased/>
  <w15:docId w15:val="{9B6AFF95-110E-4B18-B267-765D142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F4A8-A653-43A3-AC37-1DBC9FF3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 UNSA</dc:creator>
  <cp:keywords/>
  <dc:description/>
  <cp:lastModifiedBy>SE UNSA</cp:lastModifiedBy>
  <cp:revision>2</cp:revision>
  <cp:lastPrinted>2020-04-09T14:13:00Z</cp:lastPrinted>
  <dcterms:created xsi:type="dcterms:W3CDTF">2020-04-09T14:15:00Z</dcterms:created>
  <dcterms:modified xsi:type="dcterms:W3CDTF">2020-04-09T14:15:00Z</dcterms:modified>
</cp:coreProperties>
</file>