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400BCDD1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19291D" w14:textId="3157571B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77777777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SE-Unsa XXXX</w:t>
      </w:r>
    </w:p>
    <w:p w14:paraId="248F2E1E" w14:textId="4709CE3E" w:rsidR="00B40832" w:rsidRP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color w:val="0D0D0D" w:themeColor="text1" w:themeTint="F2"/>
          <w:sz w:val="24"/>
          <w:szCs w:val="24"/>
        </w:rPr>
        <w:t>Adresse de la section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211662"/>
    <w:rsid w:val="004D780F"/>
    <w:rsid w:val="006A6882"/>
    <w:rsid w:val="006C6D01"/>
    <w:rsid w:val="0074063F"/>
    <w:rsid w:val="00934737"/>
    <w:rsid w:val="009F3601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24D8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XaS</cp:lastModifiedBy>
  <cp:revision>4</cp:revision>
  <dcterms:created xsi:type="dcterms:W3CDTF">2020-01-27T14:34:00Z</dcterms:created>
  <dcterms:modified xsi:type="dcterms:W3CDTF">2020-01-30T10:31:00Z</dcterms:modified>
</cp:coreProperties>
</file>