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AA00" w14:textId="76E085E0" w:rsidR="00514CB1" w:rsidRPr="004A3696" w:rsidRDefault="00514CB1" w:rsidP="00514CB1">
      <w:pPr>
        <w:pStyle w:val="Sansinterligne"/>
        <w:ind w:left="6372"/>
        <w:rPr>
          <w:rFonts w:ascii="Arial" w:hAnsi="Arial" w:cs="Arial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D97CF0" wp14:editId="1E77E8BD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2073275" cy="1218565"/>
            <wp:effectExtent l="0" t="0" r="3175" b="635"/>
            <wp:wrapTight wrapText="bothSides">
              <wp:wrapPolygon edited="0">
                <wp:start x="0" y="0"/>
                <wp:lineTo x="0" y="21274"/>
                <wp:lineTo x="21435" y="21274"/>
                <wp:lineTo x="21435" y="0"/>
                <wp:lineTo x="0" y="0"/>
              </wp:wrapPolygon>
            </wp:wrapTight>
            <wp:docPr id="1" name="Image 1" descr="https://tse1.mm.bing.net/th?id=OIP.atWJuWNLLLatP6TRhjwle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tse1.mm.bing.net/th?id=OIP.atWJuWNLLLatP6TRhjwleAAAAA&amp;pid=A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4A3696">
        <w:rPr>
          <w:rFonts w:ascii="Arial" w:hAnsi="Arial" w:cs="Arial"/>
          <w:sz w:val="24"/>
          <w:szCs w:val="24"/>
          <w:lang w:eastAsia="fr-FR"/>
        </w:rPr>
        <w:t>Déclaration liminaire C</w:t>
      </w:r>
      <w:r>
        <w:rPr>
          <w:rFonts w:ascii="Arial" w:hAnsi="Arial" w:cs="Arial"/>
          <w:sz w:val="24"/>
          <w:szCs w:val="24"/>
          <w:lang w:eastAsia="fr-FR"/>
        </w:rPr>
        <w:t>SA-D</w:t>
      </w:r>
      <w:r w:rsidRPr="004A3696">
        <w:rPr>
          <w:rFonts w:ascii="Arial" w:hAnsi="Arial" w:cs="Arial"/>
          <w:sz w:val="24"/>
          <w:szCs w:val="24"/>
          <w:lang w:eastAsia="fr-FR"/>
        </w:rPr>
        <w:t xml:space="preserve"> </w:t>
      </w:r>
      <w:r w:rsidR="00B91B1C">
        <w:rPr>
          <w:rFonts w:ascii="Arial" w:hAnsi="Arial" w:cs="Arial"/>
          <w:sz w:val="24"/>
          <w:szCs w:val="24"/>
          <w:lang w:eastAsia="fr-FR"/>
        </w:rPr>
        <w:t>2</w:t>
      </w:r>
      <w:r w:rsidR="00540709">
        <w:rPr>
          <w:rFonts w:ascii="Arial" w:hAnsi="Arial" w:cs="Arial"/>
          <w:sz w:val="24"/>
          <w:szCs w:val="24"/>
          <w:lang w:eastAsia="fr-FR"/>
        </w:rPr>
        <w:t>2</w:t>
      </w:r>
      <w:r w:rsidR="00B91B1C">
        <w:rPr>
          <w:rFonts w:ascii="Arial" w:hAnsi="Arial" w:cs="Arial"/>
          <w:sz w:val="24"/>
          <w:szCs w:val="24"/>
          <w:lang w:eastAsia="fr-FR"/>
        </w:rPr>
        <w:t>-06</w:t>
      </w:r>
      <w:r w:rsidRPr="004A3696">
        <w:rPr>
          <w:rFonts w:ascii="Arial" w:hAnsi="Arial" w:cs="Arial"/>
          <w:sz w:val="24"/>
          <w:szCs w:val="24"/>
          <w:lang w:eastAsia="fr-FR"/>
        </w:rPr>
        <w:t>-2</w:t>
      </w:r>
      <w:r>
        <w:rPr>
          <w:rFonts w:ascii="Arial" w:hAnsi="Arial" w:cs="Arial"/>
          <w:sz w:val="24"/>
          <w:szCs w:val="24"/>
          <w:lang w:eastAsia="fr-FR"/>
        </w:rPr>
        <w:t>3</w:t>
      </w:r>
    </w:p>
    <w:p w14:paraId="70789F48" w14:textId="544BC1D2" w:rsidR="00514CB1" w:rsidRPr="004A3696" w:rsidRDefault="00514CB1" w:rsidP="00514CB1">
      <w:pPr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 w:rsidRPr="004A3696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Uns</w:t>
      </w:r>
      <w:r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a </w:t>
      </w:r>
      <w:r w:rsidRPr="004A3696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Éducation </w:t>
      </w:r>
    </w:p>
    <w:p w14:paraId="5E8392D4" w14:textId="77777777" w:rsidR="00514CB1" w:rsidRPr="004A3696" w:rsidRDefault="00514CB1" w:rsidP="00514CB1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4A369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8A4AAA6" w14:textId="77777777" w:rsidR="00514CB1" w:rsidRDefault="00514CB1" w:rsidP="00514CB1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6033A820" w14:textId="77777777" w:rsidR="00514CB1" w:rsidRDefault="00514CB1" w:rsidP="00514CB1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0043D72B" w14:textId="77777777" w:rsidR="00934B19" w:rsidRDefault="00934B19" w:rsidP="00514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8C5BD59" w14:textId="492735B2" w:rsidR="00514CB1" w:rsidRPr="005D15F9" w:rsidRDefault="00514CB1" w:rsidP="00514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D15F9">
        <w:rPr>
          <w:rFonts w:ascii="Arial" w:eastAsia="Times New Roman" w:hAnsi="Arial" w:cs="Arial"/>
          <w:sz w:val="24"/>
          <w:szCs w:val="24"/>
          <w:lang w:eastAsia="fr-FR"/>
        </w:rPr>
        <w:t>M</w:t>
      </w:r>
      <w:r>
        <w:rPr>
          <w:rFonts w:ascii="Arial" w:eastAsia="Times New Roman" w:hAnsi="Arial" w:cs="Arial"/>
          <w:sz w:val="24"/>
          <w:szCs w:val="24"/>
          <w:lang w:eastAsia="fr-FR"/>
        </w:rPr>
        <w:t>onsieur</w:t>
      </w:r>
      <w:r w:rsidRPr="005D15F9">
        <w:rPr>
          <w:rFonts w:ascii="Arial" w:eastAsia="Times New Roman" w:hAnsi="Arial" w:cs="Arial"/>
          <w:sz w:val="24"/>
          <w:szCs w:val="24"/>
          <w:lang w:eastAsia="fr-FR"/>
        </w:rPr>
        <w:t xml:space="preserve"> l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5D15F9">
        <w:rPr>
          <w:rFonts w:ascii="Arial" w:eastAsia="Times New Roman" w:hAnsi="Arial" w:cs="Arial"/>
          <w:sz w:val="24"/>
          <w:szCs w:val="24"/>
          <w:lang w:eastAsia="fr-FR"/>
        </w:rPr>
        <w:t xml:space="preserve"> Direct</w:t>
      </w:r>
      <w:r>
        <w:rPr>
          <w:rFonts w:ascii="Arial" w:eastAsia="Times New Roman" w:hAnsi="Arial" w:cs="Arial"/>
          <w:sz w:val="24"/>
          <w:szCs w:val="24"/>
          <w:lang w:eastAsia="fr-FR"/>
        </w:rPr>
        <w:t>eur</w:t>
      </w:r>
      <w:r w:rsidRPr="005D15F9">
        <w:rPr>
          <w:rFonts w:ascii="Arial" w:eastAsia="Times New Roman" w:hAnsi="Arial" w:cs="Arial"/>
          <w:sz w:val="24"/>
          <w:szCs w:val="24"/>
          <w:lang w:eastAsia="fr-FR"/>
        </w:rPr>
        <w:t xml:space="preserve"> d’Académie, </w:t>
      </w:r>
    </w:p>
    <w:p w14:paraId="14FDE47D" w14:textId="4384979A" w:rsidR="00514CB1" w:rsidRPr="005D15F9" w:rsidRDefault="00514CB1" w:rsidP="00514C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D15F9">
        <w:rPr>
          <w:rFonts w:ascii="Arial" w:eastAsia="Times New Roman" w:hAnsi="Arial" w:cs="Arial"/>
          <w:sz w:val="24"/>
          <w:szCs w:val="24"/>
          <w:lang w:eastAsia="fr-FR"/>
        </w:rPr>
        <w:t>Mesdames et Messieurs les membres du C</w:t>
      </w:r>
      <w:r>
        <w:rPr>
          <w:rFonts w:ascii="Arial" w:eastAsia="Times New Roman" w:hAnsi="Arial" w:cs="Arial"/>
          <w:sz w:val="24"/>
          <w:szCs w:val="24"/>
          <w:lang w:eastAsia="fr-FR"/>
        </w:rPr>
        <w:t>SA</w:t>
      </w:r>
      <w:r w:rsidRPr="005D15F9">
        <w:rPr>
          <w:rFonts w:ascii="Arial" w:eastAsia="Times New Roman" w:hAnsi="Arial" w:cs="Arial"/>
          <w:sz w:val="24"/>
          <w:szCs w:val="24"/>
          <w:lang w:eastAsia="fr-FR"/>
        </w:rPr>
        <w:t>,</w:t>
      </w:r>
    </w:p>
    <w:p w14:paraId="104F609D" w14:textId="50B8C4D0" w:rsidR="009F0B1C" w:rsidRDefault="009F0B1C" w:rsidP="00B91B1C">
      <w:pPr>
        <w:spacing w:after="0" w:line="240" w:lineRule="auto"/>
      </w:pPr>
    </w:p>
    <w:p w14:paraId="5D07B7B9" w14:textId="77777777" w:rsidR="00871B56" w:rsidRDefault="00B91B1C" w:rsidP="00871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B1C">
        <w:rPr>
          <w:rFonts w:ascii="Arial" w:hAnsi="Arial" w:cs="Arial"/>
          <w:sz w:val="24"/>
          <w:szCs w:val="24"/>
        </w:rPr>
        <w:t>Comment partir d’un constat juste – il y a un vrai problème de rémunération des enseignants et une crise d’attractivité majeure – et arriver à une solution complètement dysfonctionnelle : le Pacte. Il faudra le demander aux têtes pensantes du ministère de l’éducation nationale, voire au-dessus…</w:t>
      </w:r>
      <w:r w:rsidR="00871B56" w:rsidRPr="00871B56">
        <w:rPr>
          <w:rFonts w:ascii="Arial" w:hAnsi="Arial" w:cs="Arial"/>
          <w:sz w:val="24"/>
          <w:szCs w:val="24"/>
        </w:rPr>
        <w:t xml:space="preserve"> </w:t>
      </w:r>
    </w:p>
    <w:p w14:paraId="20FF231A" w14:textId="45742C46" w:rsidR="00B91B1C" w:rsidRPr="00B91B1C" w:rsidRDefault="00B91B1C" w:rsidP="00871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B1C">
        <w:rPr>
          <w:rFonts w:ascii="Arial" w:hAnsi="Arial" w:cs="Arial"/>
          <w:sz w:val="24"/>
          <w:szCs w:val="24"/>
        </w:rPr>
        <w:t>En plus de la logique insultante du « travailler plus pour gagner plus » alors que la DEPP évalue à 43 heures le travail hebdomadaire des professeurs, les arbitrages illustrent la nécessité de satisfaire des doxas idéologiques, politiques, et non d’améliorer le service public d’éducation.</w:t>
      </w:r>
    </w:p>
    <w:p w14:paraId="76F25371" w14:textId="2060C02B" w:rsidR="00B91B1C" w:rsidRPr="00B91B1C" w:rsidRDefault="00871B56" w:rsidP="00B91B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l’Unsa-éducation, c’est</w:t>
      </w:r>
      <w:r w:rsidR="00B91B1C" w:rsidRPr="00B91B1C">
        <w:rPr>
          <w:rFonts w:ascii="Arial" w:hAnsi="Arial" w:cs="Arial"/>
          <w:sz w:val="24"/>
          <w:szCs w:val="24"/>
        </w:rPr>
        <w:t xml:space="preserve"> une réelle revalorisation dont les personnels ont besoin, 10% selon le Président de la République. Il en va à ce stade de l’attractivité de nos métiers et de l’avenir de Notre Ecole Publique.</w:t>
      </w:r>
    </w:p>
    <w:p w14:paraId="4977FC54" w14:textId="77777777" w:rsidR="00B91B1C" w:rsidRPr="00B91B1C" w:rsidRDefault="00B91B1C" w:rsidP="00B91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7FA1C" w14:textId="2FF36111" w:rsidR="00B91B1C" w:rsidRPr="00B91B1C" w:rsidRDefault="00871B56" w:rsidP="00B91B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rémunération est un levier d’attractivité, les conditions de travail en sont un autre. </w:t>
      </w:r>
      <w:r w:rsidR="00B91B1C" w:rsidRPr="00B91B1C">
        <w:rPr>
          <w:rFonts w:ascii="Arial" w:hAnsi="Arial" w:cs="Arial"/>
          <w:sz w:val="24"/>
          <w:szCs w:val="24"/>
        </w:rPr>
        <w:t>La formation spécialisée étant en lien direct avec cette instance, l’Unsa-éducation alerte le CSA sur une problématique de conditions de travail et plus particulièrement de RPS : l’augmentation des conflits interpersonnels au sein des établissements. Le protocole travaillé en CHSCT sous l’impulsion des membres de l’Unsa-éducation peine à être acté et les leviers qui pourraient être activés, comme la médiation RH ou l’aide du psychologue du travail, ne sont pas utilisés. Sur ce sujet, l’Unsa-éducation continuera de soutenir les personnels et de proposer des actions.</w:t>
      </w:r>
    </w:p>
    <w:p w14:paraId="739D769A" w14:textId="77777777" w:rsidR="00B91B1C" w:rsidRPr="00B91B1C" w:rsidRDefault="00B91B1C" w:rsidP="00B91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BDB4B" w14:textId="77777777" w:rsidR="00B91B1C" w:rsidRPr="00B91B1C" w:rsidRDefault="00B91B1C" w:rsidP="00B91B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B1C">
        <w:rPr>
          <w:rFonts w:ascii="Arial" w:hAnsi="Arial" w:cs="Arial"/>
          <w:sz w:val="24"/>
          <w:szCs w:val="24"/>
        </w:rPr>
        <w:t>Pour finir, quelques points en lien avec la carte scolaire 1er degré :</w:t>
      </w:r>
    </w:p>
    <w:p w14:paraId="5F78CBFF" w14:textId="77777777" w:rsidR="00B91B1C" w:rsidRPr="00B91B1C" w:rsidRDefault="00B91B1C" w:rsidP="00B91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6EA4D" w14:textId="77777777" w:rsidR="00B91B1C" w:rsidRPr="00B91B1C" w:rsidRDefault="00B91B1C" w:rsidP="00B91B1C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B91B1C">
        <w:rPr>
          <w:rFonts w:ascii="Arial" w:hAnsi="Arial" w:cs="Arial"/>
          <w:sz w:val="24"/>
          <w:szCs w:val="24"/>
        </w:rPr>
        <w:t>L’Unsa-éducation souhaite mettre en lumière les écoles de Mazerolles du Razès et la maternelle de Cuxac d’Aude. Alors qu’une fermeture de classe a été actée en mars pour chacune d’elle et que cette décision n’est pas encore appliquée, les effectifs ne cessent d’augmenter. L’Unsa-éducation vous demande, Monsieur le Directeur Académique, de revenir sur ces décisions.</w:t>
      </w:r>
    </w:p>
    <w:p w14:paraId="2DC75EB2" w14:textId="77777777" w:rsidR="00B91B1C" w:rsidRPr="00B91B1C" w:rsidRDefault="00B91B1C" w:rsidP="00B91B1C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B91B1C">
        <w:rPr>
          <w:rFonts w:ascii="Arial" w:hAnsi="Arial" w:cs="Arial"/>
          <w:sz w:val="24"/>
          <w:szCs w:val="24"/>
        </w:rPr>
        <w:t>Concernant la commune de Limoux, l’Unsa-éducation abordera en séance la situation complexe des écoles maternelles.</w:t>
      </w:r>
    </w:p>
    <w:p w14:paraId="54889A85" w14:textId="56103925" w:rsidR="00B91B1C" w:rsidRPr="00B91B1C" w:rsidRDefault="00871B56" w:rsidP="00B91B1C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Enfin, c</w:t>
      </w:r>
      <w:r w:rsidR="00B91B1C" w:rsidRPr="00B91B1C">
        <w:rPr>
          <w:rFonts w:ascii="Arial" w:hAnsi="Arial" w:cs="Arial"/>
          <w:sz w:val="24"/>
          <w:szCs w:val="24"/>
        </w:rPr>
        <w:t xml:space="preserve">omment ne pas évoquer, une fois de plus, le problème du remplacement. Au-delà des conjectures entendues </w:t>
      </w:r>
      <w:proofErr w:type="spellStart"/>
      <w:r w:rsidR="00B91B1C" w:rsidRPr="00B91B1C">
        <w:rPr>
          <w:rFonts w:ascii="Arial" w:hAnsi="Arial" w:cs="Arial" w:hint="eastAsia"/>
          <w:sz w:val="24"/>
          <w:szCs w:val="24"/>
        </w:rPr>
        <w:t>ç</w:t>
      </w:r>
      <w:r w:rsidR="00B91B1C" w:rsidRPr="00B91B1C">
        <w:rPr>
          <w:rFonts w:ascii="Arial" w:hAnsi="Arial" w:cs="Arial"/>
          <w:sz w:val="24"/>
          <w:szCs w:val="24"/>
        </w:rPr>
        <w:t>a</w:t>
      </w:r>
      <w:proofErr w:type="spellEnd"/>
      <w:r w:rsidR="00B91B1C" w:rsidRPr="00B91B1C">
        <w:rPr>
          <w:rFonts w:ascii="Arial" w:hAnsi="Arial" w:cs="Arial"/>
          <w:sz w:val="24"/>
          <w:szCs w:val="24"/>
        </w:rPr>
        <w:t xml:space="preserve"> et là sur les raisons de la situation actuelle, il faut revenir à une réalité simple et incontestable : les moyens en remplacement sont insuffisants pour couvrir les besoins ! Et en tirer les conséquences. Les deux postes de TRBD créés à la rentrée 2023 ne constituent clairement pas une réponse à la hauteur des enjeux.</w:t>
      </w:r>
      <w:r w:rsidR="00137A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L’Unsa-éducation demande la création de postes de remplaçants permettant enfin aux enseignants de ne pas se sentir coupables d’être malades.</w:t>
      </w:r>
    </w:p>
    <w:p w14:paraId="5B633F8B" w14:textId="77777777" w:rsidR="00514CB1" w:rsidRPr="00514CB1" w:rsidRDefault="00514CB1" w:rsidP="00B91B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4CB1" w:rsidRPr="00514CB1" w:rsidSect="00514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B219E"/>
    <w:multiLevelType w:val="hybridMultilevel"/>
    <w:tmpl w:val="C5BE85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2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B1"/>
    <w:rsid w:val="00137AA1"/>
    <w:rsid w:val="00443059"/>
    <w:rsid w:val="00514CB1"/>
    <w:rsid w:val="00540709"/>
    <w:rsid w:val="00871B56"/>
    <w:rsid w:val="00934B19"/>
    <w:rsid w:val="009F0B1C"/>
    <w:rsid w:val="00A20C42"/>
    <w:rsid w:val="00A62037"/>
    <w:rsid w:val="00B91B1C"/>
    <w:rsid w:val="00F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FD2B"/>
  <w15:chartTrackingRefBased/>
  <w15:docId w15:val="{03203807-1EE8-4ABE-9DBA-2A16A122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4C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Section_11</dc:creator>
  <cp:keywords/>
  <dc:description/>
  <cp:lastModifiedBy>Section_11</cp:lastModifiedBy>
  <cp:revision>7</cp:revision>
  <dcterms:created xsi:type="dcterms:W3CDTF">2023-06-21T09:58:00Z</dcterms:created>
  <dcterms:modified xsi:type="dcterms:W3CDTF">2023-06-21T21:05:00Z</dcterms:modified>
</cp:coreProperties>
</file>