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260"/>
        <w:gridCol w:w="1270"/>
        <w:gridCol w:w="2621"/>
        <w:gridCol w:w="2291"/>
      </w:tblGrid>
      <w:tr w:rsidR="003D1C04" w:rsidRPr="003765D9" w:rsidTr="006674AF">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344DA8" w:rsidP="00071415">
            <w:pPr>
              <w:spacing w:before="100" w:beforeAutospacing="1" w:after="100" w:afterAutospacing="1"/>
              <w:jc w:val="center"/>
              <w:rPr>
                <w:rFonts w:ascii="Calibri" w:hAnsi="Calibri" w:cs="Calibri"/>
              </w:rPr>
            </w:pPr>
            <w:r w:rsidRPr="00344DA8">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344DA8">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6674AF">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7D0444">
              <w:rPr>
                <w:rFonts w:ascii="Calibri" w:hAnsi="Calibri" w:cs="Calibri"/>
                <w:b/>
                <w:bCs/>
                <w:i/>
                <w:iCs/>
                <w:color w:val="5F5F5F"/>
                <w:sz w:val="44"/>
                <w:szCs w:val="44"/>
              </w:rPr>
              <w:t>4</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485E93">
              <w:rPr>
                <w:rFonts w:ascii="Calibri" w:hAnsi="Calibri" w:cs="Calibri"/>
                <w:b/>
                <w:bCs/>
                <w:i/>
                <w:iCs/>
                <w:color w:val="5F5F5F"/>
                <w:sz w:val="44"/>
                <w:szCs w:val="44"/>
              </w:rPr>
              <w:t>20</w:t>
            </w:r>
            <w:r w:rsidR="009C206A">
              <w:rPr>
                <w:rFonts w:ascii="Calibri" w:hAnsi="Calibri" w:cs="Calibri"/>
                <w:b/>
                <w:bCs/>
                <w:i/>
                <w:iCs/>
                <w:color w:val="5F5F5F"/>
                <w:sz w:val="44"/>
                <w:szCs w:val="44"/>
              </w:rPr>
              <w:t>/0</w:t>
            </w:r>
            <w:r w:rsidR="00CC7EAA">
              <w:rPr>
                <w:rFonts w:ascii="Calibri" w:hAnsi="Calibri" w:cs="Calibri"/>
                <w:b/>
                <w:bCs/>
                <w:i/>
                <w:iCs/>
                <w:color w:val="5F5F5F"/>
                <w:sz w:val="44"/>
                <w:szCs w:val="44"/>
              </w:rPr>
              <w:t>9</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7D0444" w:rsidRPr="003765D9" w:rsidTr="006674AF">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344DA8" w:rsidP="009B4E47">
            <w:pPr>
              <w:jc w:val="center"/>
              <w:rPr>
                <w:rFonts w:ascii="Calibri" w:hAnsi="Calibri" w:cs="Calibri"/>
                <w:sz w:val="72"/>
                <w:szCs w:val="72"/>
              </w:rPr>
            </w:pPr>
            <w:r w:rsidRPr="00344DA8">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A747F8" w:rsidRDefault="0083772E" w:rsidP="0064663E">
            <w:pPr>
              <w:numPr>
                <w:ilvl w:val="0"/>
                <w:numId w:val="2"/>
              </w:numPr>
              <w:rPr>
                <w:rFonts w:ascii="Calibri" w:hAnsi="Calibri" w:cs="Calibri"/>
                <w:b/>
                <w:color w:val="7B7B7B" w:themeColor="accent3" w:themeShade="BF"/>
                <w:sz w:val="20"/>
                <w:szCs w:val="20"/>
              </w:rPr>
            </w:pPr>
            <w:r w:rsidRPr="0083772E">
              <w:rPr>
                <w:rFonts w:ascii="Calibri" w:hAnsi="Calibri" w:cs="Calibri"/>
                <w:b/>
                <w:color w:val="7B7B7B" w:themeColor="accent3" w:themeShade="BF"/>
                <w:sz w:val="20"/>
                <w:szCs w:val="20"/>
              </w:rPr>
              <w:t>Évaluations CP/CE1 : le SE-Unsa obtient une compensation de 5h</w:t>
            </w:r>
          </w:p>
          <w:p w:rsidR="0083772E" w:rsidRDefault="0083772E" w:rsidP="0083772E">
            <w:pPr>
              <w:numPr>
                <w:ilvl w:val="0"/>
                <w:numId w:val="2"/>
              </w:numPr>
              <w:rPr>
                <w:rFonts w:ascii="Calibri" w:hAnsi="Calibri" w:cs="Calibri"/>
                <w:b/>
                <w:color w:val="7B7B7B" w:themeColor="accent3" w:themeShade="BF"/>
                <w:sz w:val="20"/>
                <w:szCs w:val="20"/>
              </w:rPr>
            </w:pPr>
            <w:r w:rsidRPr="007D0444">
              <w:rPr>
                <w:rFonts w:ascii="Calibri" w:hAnsi="Calibri" w:cs="Calibri"/>
                <w:b/>
                <w:color w:val="7B7B7B" w:themeColor="accent3" w:themeShade="BF"/>
                <w:sz w:val="20"/>
                <w:szCs w:val="20"/>
              </w:rPr>
              <w:t>Une formation obligatoire pendant les vacances : pour tous ?</w:t>
            </w:r>
          </w:p>
          <w:p w:rsidR="00A60A65" w:rsidRDefault="00FF5DA5" w:rsidP="0064663E">
            <w:pPr>
              <w:numPr>
                <w:ilvl w:val="0"/>
                <w:numId w:val="2"/>
              </w:numPr>
              <w:rPr>
                <w:rFonts w:ascii="Calibri" w:hAnsi="Calibri" w:cs="Calibri"/>
                <w:b/>
                <w:color w:val="7B7B7B" w:themeColor="accent3" w:themeShade="BF"/>
                <w:sz w:val="20"/>
                <w:szCs w:val="20"/>
              </w:rPr>
            </w:pPr>
            <w:r w:rsidRPr="00FF5DA5">
              <w:rPr>
                <w:rFonts w:ascii="Calibri" w:hAnsi="Calibri" w:cs="Calibri"/>
                <w:b/>
                <w:color w:val="7B7B7B" w:themeColor="accent3" w:themeShade="BF"/>
                <w:sz w:val="20"/>
                <w:szCs w:val="20"/>
              </w:rPr>
              <w:t>Élèves d’ULIS comptabilisés dans les effectifs scolarisés : c’est fait et c’est grâce au SE-Unsa</w:t>
            </w:r>
          </w:p>
          <w:p w:rsidR="00FF5DA5" w:rsidRDefault="00485E93" w:rsidP="0064663E">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Prochaines réunions d'informations syndicales 1er degré du SE-</w:t>
            </w:r>
            <w:proofErr w:type="spellStart"/>
            <w:r>
              <w:rPr>
                <w:rFonts w:ascii="Calibri" w:hAnsi="Calibri" w:cs="Calibri"/>
                <w:b/>
                <w:color w:val="7B7B7B" w:themeColor="accent3" w:themeShade="BF"/>
                <w:sz w:val="20"/>
                <w:szCs w:val="20"/>
              </w:rPr>
              <w:t>Unsa</w:t>
            </w:r>
            <w:proofErr w:type="spellEnd"/>
            <w:r>
              <w:rPr>
                <w:rFonts w:ascii="Calibri" w:hAnsi="Calibri" w:cs="Calibri"/>
                <w:b/>
                <w:color w:val="7B7B7B" w:themeColor="accent3" w:themeShade="BF"/>
                <w:sz w:val="20"/>
                <w:szCs w:val="20"/>
              </w:rPr>
              <w:t xml:space="preserve"> 07</w:t>
            </w:r>
          </w:p>
          <w:p w:rsidR="00306CC7" w:rsidRPr="00306CC7" w:rsidRDefault="00F1124F" w:rsidP="00306CC7">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Septembre : le bon mois pour adhérer au SE-Unsa !</w:t>
            </w:r>
          </w:p>
        </w:tc>
      </w:tr>
      <w:tr w:rsidR="00C14113"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83772E" w:rsidP="0038131D">
            <w:pPr>
              <w:jc w:val="both"/>
              <w:rPr>
                <w:rFonts w:ascii="Calibri" w:hAnsi="Calibri" w:cs="Calibri"/>
                <w:b/>
                <w:color w:val="FFFFFF"/>
                <w:sz w:val="32"/>
                <w:szCs w:val="32"/>
              </w:rPr>
            </w:pPr>
            <w:r w:rsidRPr="0083772E">
              <w:rPr>
                <w:rFonts w:ascii="Calibri" w:hAnsi="Calibri" w:cs="Calibri"/>
                <w:b/>
                <w:color w:val="FFFFFF"/>
                <w:sz w:val="32"/>
                <w:szCs w:val="32"/>
              </w:rPr>
              <w:t>Évaluations CP/CE1 : le SE-Unsa obtient une compensation de 5h</w:t>
            </w:r>
          </w:p>
        </w:tc>
      </w:tr>
      <w:tr w:rsidR="0083772E"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3772E" w:rsidRPr="0083772E" w:rsidRDefault="0083772E" w:rsidP="00CC6A98">
            <w:pPr>
              <w:spacing w:before="240"/>
              <w:jc w:val="both"/>
              <w:rPr>
                <w:rFonts w:ascii="Calibri" w:hAnsi="Calibri" w:cs="Calibri"/>
                <w:color w:val="FF5F00"/>
              </w:rPr>
            </w:pPr>
            <w:r>
              <w:rPr>
                <w:rFonts w:ascii="Calibri" w:hAnsi="Calibri" w:cs="Calibri"/>
                <w:b/>
                <w:bCs/>
                <w:noProof/>
                <w:color w:val="FF5F00"/>
              </w:rPr>
              <w:drawing>
                <wp:anchor distT="0" distB="0" distL="114300" distR="114300" simplePos="0" relativeHeight="251670016" behindDoc="0" locked="0" layoutInCell="1" allowOverlap="1">
                  <wp:simplePos x="0" y="0"/>
                  <wp:positionH relativeFrom="margin">
                    <wp:align>left</wp:align>
                  </wp:positionH>
                  <wp:positionV relativeFrom="margin">
                    <wp:align>top</wp:align>
                  </wp:positionV>
                  <wp:extent cx="1676400" cy="1676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C_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6400" cy="1676400"/>
                          </a:xfrm>
                          <a:prstGeom prst="rect">
                            <a:avLst/>
                          </a:prstGeom>
                        </pic:spPr>
                      </pic:pic>
                    </a:graphicData>
                  </a:graphic>
                </wp:anchor>
              </w:drawing>
            </w:r>
            <w:r w:rsidRPr="0083772E">
              <w:rPr>
                <w:rFonts w:ascii="Calibri" w:hAnsi="Calibri" w:cs="Calibri"/>
                <w:b/>
                <w:bCs/>
                <w:color w:val="FF5F00"/>
              </w:rPr>
              <w:t>En réponse au courrier du SE-Unsa, le ministère accorde une compensation de 5 heures sur les APC.</w:t>
            </w:r>
          </w:p>
          <w:p w:rsidR="0083772E" w:rsidRPr="0083772E" w:rsidRDefault="0083772E" w:rsidP="0083772E">
            <w:pPr>
              <w:jc w:val="both"/>
              <w:rPr>
                <w:rFonts w:ascii="Calibri" w:hAnsi="Calibri" w:cs="Calibri"/>
                <w:color w:val="595959" w:themeColor="text1" w:themeTint="A6"/>
              </w:rPr>
            </w:pPr>
            <w:r w:rsidRPr="0083772E">
              <w:rPr>
                <w:rFonts w:ascii="Calibri" w:hAnsi="Calibri" w:cs="Calibri"/>
                <w:color w:val="595959" w:themeColor="text1" w:themeTint="A6"/>
              </w:rPr>
              <w:t> </w:t>
            </w:r>
          </w:p>
          <w:p w:rsidR="0083772E" w:rsidRPr="0083772E" w:rsidRDefault="0083772E" w:rsidP="0083772E">
            <w:pPr>
              <w:jc w:val="both"/>
              <w:rPr>
                <w:rFonts w:ascii="Calibri" w:hAnsi="Calibri" w:cs="Calibri"/>
                <w:b/>
                <w:bCs/>
                <w:color w:val="595959" w:themeColor="text1" w:themeTint="A6"/>
              </w:rPr>
            </w:pPr>
            <w:r w:rsidRPr="0083772E">
              <w:rPr>
                <w:rFonts w:ascii="Calibri" w:hAnsi="Calibri" w:cs="Calibri"/>
                <w:b/>
                <w:bCs/>
                <w:color w:val="595959" w:themeColor="text1" w:themeTint="A6"/>
              </w:rPr>
              <w:t>La saisie des résultats des évaluations nationales de CP et CE1 est une surcharge de travail pour les enseignants. Le SE-Unsa a écrit au ministre pour lui demander une compensation horaire pour tous les enseignants concernés.</w:t>
            </w:r>
          </w:p>
          <w:p w:rsidR="0083772E" w:rsidRPr="0083772E" w:rsidRDefault="0083772E" w:rsidP="0083772E">
            <w:pPr>
              <w:jc w:val="both"/>
              <w:rPr>
                <w:rFonts w:ascii="Calibri" w:hAnsi="Calibri" w:cs="Calibri"/>
                <w:color w:val="595959" w:themeColor="text1" w:themeTint="A6"/>
              </w:rPr>
            </w:pPr>
            <w:r w:rsidRPr="0083772E">
              <w:rPr>
                <w:rFonts w:ascii="Calibri" w:hAnsi="Calibri" w:cs="Calibri"/>
                <w:color w:val="595959" w:themeColor="text1" w:themeTint="A6"/>
              </w:rPr>
              <w:t>Grâce à cette intervention, le SE-Unsa a obtenu que 5 heures soient dégagées. Elles permettront aux enseignants de disposer de temps pour la saisie des réponses des élèves. Ces 5 heures seront à déduire des 36 heures d’APC (activités pédagogiques complémentaires).</w:t>
            </w:r>
          </w:p>
          <w:p w:rsidR="0083772E" w:rsidRPr="0083772E" w:rsidRDefault="0083772E" w:rsidP="0083772E">
            <w:pPr>
              <w:jc w:val="both"/>
              <w:rPr>
                <w:rFonts w:ascii="Calibri" w:hAnsi="Calibri" w:cs="Calibri"/>
                <w:color w:val="auto"/>
              </w:rPr>
            </w:pPr>
            <w:r w:rsidRPr="0083772E">
              <w:rPr>
                <w:rFonts w:ascii="Calibri" w:hAnsi="Calibri" w:cs="Calibri"/>
                <w:color w:val="auto"/>
              </w:rPr>
              <w:t> </w:t>
            </w:r>
          </w:p>
          <w:p w:rsidR="0083772E" w:rsidRPr="0083772E" w:rsidRDefault="0083772E" w:rsidP="0083772E">
            <w:pPr>
              <w:jc w:val="both"/>
              <w:rPr>
                <w:rFonts w:ascii="Calibri" w:hAnsi="Calibri" w:cs="Calibri"/>
                <w:color w:val="auto"/>
              </w:rPr>
            </w:pPr>
            <w:r w:rsidRPr="0083772E">
              <w:rPr>
                <w:rFonts w:ascii="Calibri" w:hAnsi="Calibri" w:cs="Calibri"/>
                <w:b/>
                <w:bCs/>
                <w:color w:val="007BA5"/>
              </w:rPr>
              <w:t>Le SE-Unsa est satisfait de cette réponse officielle qui compense en partie la surcharge de travail liée à ces évaluations. Cette compensation du temps de saisie laisse de côté les collègues déchargés d’APC. Pour le SE-Unsa, tous les enseignants concernés doivent bénéficier d’une compensation. Le SE-Unsa en formule la demande dans tous les territoires.</w:t>
            </w:r>
          </w:p>
          <w:p w:rsidR="0083772E" w:rsidRPr="0083772E" w:rsidRDefault="0083772E" w:rsidP="0083772E">
            <w:pPr>
              <w:jc w:val="both"/>
              <w:rPr>
                <w:rFonts w:ascii="Calibri" w:hAnsi="Calibri" w:cs="Calibri"/>
                <w:color w:val="auto"/>
              </w:rPr>
            </w:pPr>
            <w:r w:rsidRPr="0083772E">
              <w:rPr>
                <w:rFonts w:ascii="Calibri" w:hAnsi="Calibri" w:cs="Calibri"/>
                <w:color w:val="auto"/>
              </w:rPr>
              <w:t> </w:t>
            </w:r>
          </w:p>
          <w:p w:rsidR="0083772E" w:rsidRPr="00CC6A98" w:rsidRDefault="0083772E" w:rsidP="00CC6A98">
            <w:pPr>
              <w:spacing w:after="240"/>
              <w:jc w:val="both"/>
              <w:rPr>
                <w:rFonts w:ascii="Calibri" w:hAnsi="Calibri" w:cs="Calibri"/>
                <w:color w:val="595959" w:themeColor="text1" w:themeTint="A6"/>
              </w:rPr>
            </w:pPr>
            <w:r w:rsidRPr="0083772E">
              <w:rPr>
                <w:rFonts w:ascii="Calibri" w:hAnsi="Calibri" w:cs="Calibri"/>
                <w:color w:val="595959" w:themeColor="text1" w:themeTint="A6"/>
              </w:rPr>
              <w:t>Le SE-Unsa continue par ailleurs à œuvrer pour que les évaluations deviennent de véritables outils au service des élèves en difficulté et des enseignants. Cela devra passer par exemple par la création d’un comité de suivi.</w:t>
            </w:r>
          </w:p>
        </w:tc>
      </w:tr>
      <w:tr w:rsidR="0083772E"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3772E" w:rsidRPr="007D0444" w:rsidRDefault="0083772E" w:rsidP="0038131D">
            <w:pPr>
              <w:jc w:val="both"/>
              <w:rPr>
                <w:rFonts w:ascii="Calibri" w:hAnsi="Calibri" w:cs="Calibri"/>
                <w:b/>
                <w:color w:val="FFFFFF"/>
                <w:sz w:val="32"/>
                <w:szCs w:val="32"/>
              </w:rPr>
            </w:pPr>
            <w:r w:rsidRPr="007D0444">
              <w:rPr>
                <w:rFonts w:ascii="Calibri" w:hAnsi="Calibri" w:cs="Calibri"/>
                <w:b/>
                <w:color w:val="FFFFFF"/>
                <w:sz w:val="32"/>
                <w:szCs w:val="32"/>
              </w:rPr>
              <w:t>Une formation obligatoire pendant les vacances : pour tous ?</w:t>
            </w:r>
          </w:p>
        </w:tc>
      </w:tr>
      <w:tr w:rsidR="00696139"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D0444" w:rsidRDefault="007D0444" w:rsidP="007D0444">
            <w:pPr>
              <w:spacing w:before="240"/>
              <w:jc w:val="center"/>
              <w:rPr>
                <w:rFonts w:asciiTheme="minorHAnsi" w:hAnsiTheme="minorHAnsi" w:cstheme="minorHAnsi"/>
                <w:b/>
                <w:bCs/>
                <w:color w:val="595959" w:themeColor="text1" w:themeTint="A6"/>
              </w:rPr>
            </w:pPr>
            <w:r>
              <w:rPr>
                <w:rFonts w:asciiTheme="minorHAnsi" w:hAnsiTheme="minorHAnsi" w:cstheme="minorHAnsi"/>
                <w:b/>
                <w:bCs/>
                <w:noProof/>
                <w:color w:val="595959" w:themeColor="text1" w:themeTint="A6"/>
              </w:rPr>
              <w:drawing>
                <wp:inline distT="0" distB="0" distL="0" distR="0">
                  <wp:extent cx="8029575" cy="137841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ation_continue_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38340" cy="1414249"/>
                          </a:xfrm>
                          <a:prstGeom prst="rect">
                            <a:avLst/>
                          </a:prstGeom>
                        </pic:spPr>
                      </pic:pic>
                    </a:graphicData>
                  </a:graphic>
                </wp:inline>
              </w:drawing>
            </w:r>
          </w:p>
          <w:p w:rsidR="007D0444" w:rsidRPr="007D0444" w:rsidRDefault="007D0444" w:rsidP="007D0444">
            <w:pPr>
              <w:spacing w:before="240"/>
              <w:jc w:val="both"/>
              <w:rPr>
                <w:rFonts w:asciiTheme="minorHAnsi" w:hAnsiTheme="minorHAnsi" w:cstheme="minorHAnsi"/>
                <w:b/>
                <w:bCs/>
                <w:color w:val="595959" w:themeColor="text1" w:themeTint="A6"/>
              </w:rPr>
            </w:pPr>
            <w:r w:rsidRPr="007D0444">
              <w:rPr>
                <w:rFonts w:asciiTheme="minorHAnsi" w:hAnsiTheme="minorHAnsi" w:cstheme="minorHAnsi"/>
                <w:b/>
                <w:bCs/>
                <w:color w:val="595959" w:themeColor="text1" w:themeTint="A6"/>
              </w:rPr>
              <w:t xml:space="preserve">Après une entrée fracassante en avril, une sortie par la porte en mai et une entrée par la fenêtre en juin, le texte sur la formation obligatoire pendant les vacances scolaires est sorti un dimanche de septembre. </w:t>
            </w:r>
            <w:r w:rsidRPr="007D0444">
              <w:rPr>
                <w:rFonts w:asciiTheme="minorHAnsi" w:hAnsiTheme="minorHAnsi" w:cstheme="minorHAnsi"/>
                <w:b/>
                <w:bCs/>
                <w:color w:val="FF5F00"/>
              </w:rPr>
              <w:t>Qui sera obligé, ou pas, de faire quoi et quand ?</w:t>
            </w:r>
          </w:p>
          <w:p w:rsidR="007D0444" w:rsidRPr="007D0444" w:rsidRDefault="007D0444" w:rsidP="007D0444">
            <w:pPr>
              <w:rPr>
                <w:rFonts w:asciiTheme="minorHAnsi" w:hAnsiTheme="minorHAnsi" w:cstheme="minorHAnsi"/>
              </w:rPr>
            </w:pPr>
            <w:r w:rsidRPr="007D0444">
              <w:rPr>
                <w:rFonts w:asciiTheme="minorHAnsi" w:hAnsiTheme="minorHAnsi" w:cstheme="minorHAnsi"/>
              </w:rPr>
              <w:t>  </w:t>
            </w:r>
          </w:p>
          <w:p w:rsidR="007D0444" w:rsidRPr="007D0444" w:rsidRDefault="007D0444" w:rsidP="007D0444">
            <w:pPr>
              <w:jc w:val="both"/>
              <w:rPr>
                <w:rFonts w:asciiTheme="minorHAnsi" w:hAnsiTheme="minorHAnsi" w:cstheme="minorHAnsi"/>
              </w:rPr>
            </w:pPr>
            <w:r w:rsidRPr="007D0444">
              <w:rPr>
                <w:rFonts w:asciiTheme="minorHAnsi" w:hAnsiTheme="minorHAnsi" w:cstheme="minorHAnsi"/>
                <w:b/>
                <w:bCs/>
                <w:color w:val="EB6209"/>
              </w:rPr>
              <w:t>Il y a ceux qui sont volontaires</w:t>
            </w:r>
            <w:r>
              <w:rPr>
                <w:rFonts w:asciiTheme="minorHAnsi" w:hAnsiTheme="minorHAnsi" w:cstheme="minorHAnsi"/>
                <w:b/>
                <w:bCs/>
                <w:color w:val="EB6209"/>
              </w:rPr>
              <w:t xml:space="preserve"> : </w:t>
            </w:r>
            <w:r w:rsidRPr="007D0444">
              <w:rPr>
                <w:rFonts w:asciiTheme="minorHAnsi" w:hAnsiTheme="minorHAnsi" w:cstheme="minorHAnsi"/>
              </w:rPr>
              <w:t> </w:t>
            </w:r>
          </w:p>
          <w:p w:rsidR="007D0444" w:rsidRPr="007D0444" w:rsidRDefault="007D0444" w:rsidP="007D0444">
            <w:pPr>
              <w:jc w:val="both"/>
              <w:rPr>
                <w:rFonts w:asciiTheme="minorHAnsi" w:hAnsiTheme="minorHAnsi" w:cstheme="minorHAnsi"/>
                <w:color w:val="595959" w:themeColor="text1" w:themeTint="A6"/>
              </w:rPr>
            </w:pPr>
            <w:r w:rsidRPr="007D0444">
              <w:rPr>
                <w:rFonts w:asciiTheme="minorHAnsi" w:hAnsiTheme="minorHAnsi" w:cstheme="minorHAnsi"/>
                <w:color w:val="595959" w:themeColor="text1" w:themeTint="A6"/>
              </w:rPr>
              <w:t>Les enseignants qui suivront des formations pendant les congés scolaires, de leur propre initiative, pourront enfin être rémunérés à hauteur de 120 euros par journée de formation (pour cinq jours maximum) et ça, c’est une bonne nouvelle. Le SE-Unsa salue cette reconnaissance financière.</w:t>
            </w:r>
          </w:p>
          <w:p w:rsidR="007D0444" w:rsidRPr="007D0444" w:rsidRDefault="007D0444" w:rsidP="007D0444">
            <w:pPr>
              <w:jc w:val="both"/>
              <w:rPr>
                <w:rFonts w:asciiTheme="minorHAnsi" w:hAnsiTheme="minorHAnsi" w:cstheme="minorHAnsi"/>
              </w:rPr>
            </w:pPr>
            <w:r w:rsidRPr="007D0444">
              <w:rPr>
                <w:rFonts w:asciiTheme="minorHAnsi" w:hAnsiTheme="minorHAnsi" w:cstheme="minorHAnsi"/>
              </w:rPr>
              <w:t>  </w:t>
            </w:r>
          </w:p>
          <w:p w:rsidR="007D0444" w:rsidRPr="007D0444" w:rsidRDefault="007D0444" w:rsidP="007D0444">
            <w:pPr>
              <w:jc w:val="both"/>
              <w:rPr>
                <w:rFonts w:asciiTheme="minorHAnsi" w:hAnsiTheme="minorHAnsi" w:cstheme="minorHAnsi"/>
              </w:rPr>
            </w:pPr>
            <w:r w:rsidRPr="007D0444">
              <w:rPr>
                <w:rFonts w:asciiTheme="minorHAnsi" w:hAnsiTheme="minorHAnsi" w:cstheme="minorHAnsi"/>
                <w:b/>
                <w:bCs/>
                <w:color w:val="EB6209"/>
              </w:rPr>
              <w:t>Il y a ceux qui ne sont pas volontaires, mais désignés</w:t>
            </w:r>
            <w:r>
              <w:rPr>
                <w:rFonts w:asciiTheme="minorHAnsi" w:hAnsiTheme="minorHAnsi" w:cstheme="minorHAnsi"/>
                <w:b/>
                <w:bCs/>
                <w:color w:val="EB6209"/>
              </w:rPr>
              <w:t xml:space="preserve"> : </w:t>
            </w:r>
            <w:r w:rsidRPr="007D0444">
              <w:rPr>
                <w:rFonts w:asciiTheme="minorHAnsi" w:hAnsiTheme="minorHAnsi" w:cstheme="minorHAnsi"/>
              </w:rPr>
              <w:t> </w:t>
            </w:r>
          </w:p>
          <w:p w:rsidR="007D0444" w:rsidRPr="007D0444" w:rsidRDefault="007D0444" w:rsidP="007D0444">
            <w:pPr>
              <w:jc w:val="both"/>
              <w:rPr>
                <w:rFonts w:asciiTheme="minorHAnsi" w:hAnsiTheme="minorHAnsi" w:cstheme="minorHAnsi"/>
                <w:color w:val="595959" w:themeColor="text1" w:themeTint="A6"/>
              </w:rPr>
            </w:pPr>
            <w:r w:rsidRPr="007D0444">
              <w:rPr>
                <w:rFonts w:asciiTheme="minorHAnsi" w:hAnsiTheme="minorHAnsi" w:cstheme="minorHAnsi"/>
                <w:color w:val="595959" w:themeColor="text1" w:themeTint="A6"/>
              </w:rPr>
              <w:t>Pour les formations « à l’initiative de l’autorité compétente » (entendons par là obligatoire), les collègues non volontaires peuvent dorénavant se voir imposer 5 jours de formation pendant les congés scolaires, et ça, c'est inacceptable. Le SE-Unsa dénonce cette dérive possible.</w:t>
            </w:r>
          </w:p>
          <w:p w:rsidR="007D0444" w:rsidRPr="007D0444" w:rsidRDefault="007D0444" w:rsidP="007D0444">
            <w:pPr>
              <w:jc w:val="both"/>
              <w:rPr>
                <w:rFonts w:asciiTheme="minorHAnsi" w:hAnsiTheme="minorHAnsi" w:cstheme="minorHAnsi"/>
              </w:rPr>
            </w:pPr>
            <w:r w:rsidRPr="007D0444">
              <w:rPr>
                <w:rFonts w:asciiTheme="minorHAnsi" w:hAnsiTheme="minorHAnsi" w:cstheme="minorHAnsi"/>
              </w:rPr>
              <w:t> </w:t>
            </w:r>
          </w:p>
          <w:p w:rsidR="007D0444" w:rsidRPr="007D0444" w:rsidRDefault="007D0444" w:rsidP="007D0444">
            <w:pPr>
              <w:jc w:val="both"/>
              <w:rPr>
                <w:rFonts w:asciiTheme="minorHAnsi" w:hAnsiTheme="minorHAnsi" w:cstheme="minorHAnsi"/>
              </w:rPr>
            </w:pPr>
            <w:r w:rsidRPr="007D0444">
              <w:rPr>
                <w:rFonts w:asciiTheme="minorHAnsi" w:hAnsiTheme="minorHAnsi" w:cstheme="minorHAnsi"/>
                <w:b/>
                <w:bCs/>
                <w:color w:val="EB6209"/>
              </w:rPr>
              <w:t>Les conditions d'une formation réussie</w:t>
            </w:r>
            <w:r>
              <w:rPr>
                <w:rFonts w:asciiTheme="minorHAnsi" w:hAnsiTheme="minorHAnsi" w:cstheme="minorHAnsi"/>
                <w:b/>
                <w:bCs/>
                <w:color w:val="EB6209"/>
              </w:rPr>
              <w:t xml:space="preserve"> : </w:t>
            </w:r>
            <w:r w:rsidRPr="007D0444">
              <w:rPr>
                <w:rFonts w:asciiTheme="minorHAnsi" w:hAnsiTheme="minorHAnsi" w:cstheme="minorHAnsi"/>
              </w:rPr>
              <w:t> </w:t>
            </w:r>
          </w:p>
          <w:p w:rsidR="007D0444" w:rsidRPr="007D0444" w:rsidRDefault="007D0444" w:rsidP="007D0444">
            <w:pPr>
              <w:jc w:val="both"/>
              <w:rPr>
                <w:rFonts w:asciiTheme="minorHAnsi" w:hAnsiTheme="minorHAnsi" w:cstheme="minorHAnsi"/>
                <w:color w:val="595959" w:themeColor="text1" w:themeTint="A6"/>
              </w:rPr>
            </w:pPr>
            <w:r w:rsidRPr="007D0444">
              <w:rPr>
                <w:rFonts w:asciiTheme="minorHAnsi" w:hAnsiTheme="minorHAnsi" w:cstheme="minorHAnsi"/>
                <w:color w:val="595959" w:themeColor="text1" w:themeTint="A6"/>
              </w:rPr>
              <w:t>On peut comprendre que des formations longues ne puissent pas être totalement effectuées sur le temps de service et si le collègue est volontaire pour effectuer une partie de cette formation longue sur son temps de congés scolaires, alors il doit y avoir une rémunération. Il est par contre impensable que des formations courtes se déroulent pendant les vacances scolaires.</w:t>
            </w:r>
          </w:p>
          <w:p w:rsidR="007D0444" w:rsidRPr="007D0444" w:rsidRDefault="007D0444" w:rsidP="007D0444">
            <w:pPr>
              <w:jc w:val="both"/>
              <w:rPr>
                <w:rFonts w:asciiTheme="minorHAnsi" w:hAnsiTheme="minorHAnsi" w:cstheme="minorHAnsi"/>
                <w:color w:val="595959" w:themeColor="text1" w:themeTint="A6"/>
              </w:rPr>
            </w:pPr>
            <w:r w:rsidRPr="007D0444">
              <w:rPr>
                <w:rFonts w:asciiTheme="minorHAnsi" w:hAnsiTheme="minorHAnsi" w:cstheme="minorHAnsi"/>
                <w:color w:val="595959" w:themeColor="text1" w:themeTint="A6"/>
              </w:rPr>
              <w:t> </w:t>
            </w:r>
          </w:p>
          <w:p w:rsidR="007D0444" w:rsidRPr="007D0444" w:rsidRDefault="007D0444" w:rsidP="007D0444">
            <w:pPr>
              <w:jc w:val="both"/>
              <w:rPr>
                <w:rFonts w:asciiTheme="minorHAnsi" w:hAnsiTheme="minorHAnsi" w:cstheme="minorHAnsi"/>
                <w:b/>
                <w:bCs/>
                <w:color w:val="595959" w:themeColor="text1" w:themeTint="A6"/>
              </w:rPr>
            </w:pPr>
            <w:r w:rsidRPr="007D0444">
              <w:rPr>
                <w:rFonts w:asciiTheme="minorHAnsi" w:hAnsiTheme="minorHAnsi" w:cstheme="minorHAnsi"/>
                <w:b/>
                <w:bCs/>
                <w:color w:val="595959" w:themeColor="text1" w:themeTint="A6"/>
              </w:rPr>
              <w:t>Une politique de formation ambitieuse doit se doter des moyens de remplacement et non prendre sur le temps de congés des personnels. Au moment où la formation continue est au cœur d'un dialogue social renoué, la mise en place des politiques de formation devra prouver que les conditions de travail des personnels sont bien au cœur des préoccupations. Le SE-Unsa vérifiera et dénoncera les abus.</w:t>
            </w:r>
          </w:p>
          <w:p w:rsidR="007D0444" w:rsidRPr="007D0444" w:rsidRDefault="007D0444" w:rsidP="007D0444">
            <w:pPr>
              <w:jc w:val="both"/>
              <w:rPr>
                <w:rFonts w:asciiTheme="minorHAnsi" w:hAnsiTheme="minorHAnsi" w:cstheme="minorHAnsi"/>
              </w:rPr>
            </w:pPr>
            <w:r w:rsidRPr="007D0444">
              <w:rPr>
                <w:rFonts w:asciiTheme="minorHAnsi" w:hAnsiTheme="minorHAnsi" w:cstheme="minorHAnsi"/>
              </w:rPr>
              <w:t>  </w:t>
            </w:r>
          </w:p>
          <w:p w:rsidR="007D0444" w:rsidRPr="007D0444" w:rsidRDefault="007D0444" w:rsidP="007D0444">
            <w:pPr>
              <w:jc w:val="both"/>
              <w:rPr>
                <w:rFonts w:asciiTheme="minorHAnsi" w:hAnsiTheme="minorHAnsi" w:cstheme="minorHAnsi"/>
              </w:rPr>
            </w:pPr>
            <w:r w:rsidRPr="007D0444">
              <w:rPr>
                <w:rStyle w:val="lev"/>
                <w:rFonts w:asciiTheme="minorHAnsi" w:hAnsiTheme="minorHAnsi" w:cstheme="minorHAnsi"/>
                <w:color w:val="007BA5"/>
              </w:rPr>
              <w:t xml:space="preserve">Pour le SE-Unsa, la formation est au service du développement professionnel. Des collègues peuvent souhaiter se former pendant les vacances. Dans ce cas, la formation ne peut être que sur la base du volontariat et doit être indemnisée. En revanche, elle ne doit pas s’ajouter à une charge de travail déjà lourde, y compris pendant les congés, en déséquilibrant l’articulation souvent compliquée entre vie professionnelle et vie personnelle. </w:t>
            </w:r>
          </w:p>
          <w:p w:rsidR="007D0444" w:rsidRPr="007D0444" w:rsidRDefault="007D0444" w:rsidP="007D0444">
            <w:pPr>
              <w:jc w:val="both"/>
              <w:rPr>
                <w:rFonts w:asciiTheme="minorHAnsi" w:hAnsiTheme="minorHAnsi" w:cstheme="minorHAnsi"/>
              </w:rPr>
            </w:pPr>
            <w:r w:rsidRPr="007D0444">
              <w:rPr>
                <w:rFonts w:asciiTheme="minorHAnsi" w:hAnsiTheme="minorHAnsi" w:cstheme="minorHAnsi"/>
              </w:rPr>
              <w:t> </w:t>
            </w:r>
          </w:p>
          <w:p w:rsidR="00246F60" w:rsidRPr="007D0444" w:rsidRDefault="007D0444" w:rsidP="007D0444">
            <w:pPr>
              <w:spacing w:after="240"/>
              <w:jc w:val="right"/>
              <w:rPr>
                <w:rFonts w:asciiTheme="minorHAnsi" w:hAnsiTheme="minorHAnsi" w:cstheme="minorHAnsi"/>
                <w:b/>
                <w:bCs/>
                <w:color w:val="FFFFFF"/>
                <w:sz w:val="32"/>
                <w:szCs w:val="32"/>
                <w:u w:val="single"/>
              </w:rPr>
            </w:pPr>
            <w:r w:rsidRPr="007D0444">
              <w:rPr>
                <w:rFonts w:asciiTheme="minorHAnsi" w:hAnsiTheme="minorHAnsi" w:cstheme="minorHAnsi"/>
                <w:b/>
                <w:bCs/>
                <w:color w:val="595959" w:themeColor="text1" w:themeTint="A6"/>
                <w:u w:val="single"/>
              </w:rPr>
              <w:t>Lire aussi nos articles d'</w:t>
            </w:r>
            <w:hyperlink r:id="rId12" w:tgtFrame="_blank" w:history="1">
              <w:r w:rsidRPr="007D0444">
                <w:rPr>
                  <w:rStyle w:val="Lienhypertexte"/>
                  <w:rFonts w:asciiTheme="minorHAnsi" w:hAnsiTheme="minorHAnsi" w:cstheme="minorHAnsi"/>
                  <w:b/>
                  <w:bCs/>
                  <w:u w:val="single"/>
                </w:rPr>
                <w:t>avril</w:t>
              </w:r>
            </w:hyperlink>
            <w:r w:rsidRPr="007D0444">
              <w:rPr>
                <w:rFonts w:asciiTheme="minorHAnsi" w:hAnsiTheme="minorHAnsi" w:cstheme="minorHAnsi"/>
                <w:b/>
                <w:bCs/>
                <w:u w:val="single"/>
              </w:rPr>
              <w:t xml:space="preserve"> </w:t>
            </w:r>
            <w:r w:rsidRPr="007D0444">
              <w:rPr>
                <w:rFonts w:asciiTheme="minorHAnsi" w:hAnsiTheme="minorHAnsi" w:cstheme="minorHAnsi"/>
                <w:b/>
                <w:bCs/>
                <w:color w:val="595959" w:themeColor="text1" w:themeTint="A6"/>
                <w:u w:val="single"/>
              </w:rPr>
              <w:t>et de</w:t>
            </w:r>
            <w:r w:rsidRPr="007D0444">
              <w:rPr>
                <w:rFonts w:asciiTheme="minorHAnsi" w:hAnsiTheme="minorHAnsi" w:cstheme="minorHAnsi"/>
                <w:b/>
                <w:bCs/>
                <w:u w:val="single"/>
              </w:rPr>
              <w:t xml:space="preserve"> </w:t>
            </w:r>
            <w:hyperlink r:id="rId13" w:tgtFrame="_blank" w:history="1">
              <w:r w:rsidRPr="007D0444">
                <w:rPr>
                  <w:rStyle w:val="Lienhypertexte"/>
                  <w:rFonts w:asciiTheme="minorHAnsi" w:hAnsiTheme="minorHAnsi" w:cstheme="minorHAnsi"/>
                  <w:b/>
                  <w:bCs/>
                  <w:u w:val="single"/>
                </w:rPr>
                <w:t>juin</w:t>
              </w:r>
            </w:hyperlink>
          </w:p>
        </w:tc>
      </w:tr>
      <w:tr w:rsidR="00696139"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696139" w:rsidRDefault="00FF5DA5" w:rsidP="0038131D">
            <w:pPr>
              <w:jc w:val="both"/>
              <w:rPr>
                <w:rFonts w:ascii="Calibri" w:hAnsi="Calibri" w:cs="Calibri"/>
                <w:b/>
                <w:color w:val="FFFFFF"/>
                <w:sz w:val="32"/>
                <w:szCs w:val="32"/>
              </w:rPr>
            </w:pPr>
            <w:r w:rsidRPr="00FF5DA5">
              <w:rPr>
                <w:rFonts w:ascii="Calibri" w:hAnsi="Calibri" w:cs="Calibri"/>
                <w:b/>
                <w:color w:val="FFFFFF"/>
                <w:sz w:val="32"/>
                <w:szCs w:val="32"/>
              </w:rPr>
              <w:t>Élèves d’ULIS comptabilisés dans les effectifs scolarisés : c’est fait et c’est grâce au SE-Unsa</w:t>
            </w:r>
          </w:p>
        </w:tc>
      </w:tr>
      <w:tr w:rsidR="00264C6C"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85E93" w:rsidRDefault="00CC6A98" w:rsidP="00485E93">
            <w:pPr>
              <w:spacing w:before="240" w:after="240"/>
              <w:jc w:val="both"/>
              <w:rPr>
                <w:rFonts w:asciiTheme="minorHAnsi" w:hAnsiTheme="minorHAnsi" w:cstheme="minorHAnsi"/>
                <w:color w:val="595959" w:themeColor="text1" w:themeTint="A6"/>
              </w:rPr>
            </w:pPr>
            <w:r>
              <w:rPr>
                <w:rFonts w:asciiTheme="minorHAnsi" w:hAnsiTheme="minorHAnsi" w:cstheme="minorHAnsi"/>
                <w:b/>
                <w:bCs/>
                <w:noProof/>
                <w:color w:val="FF5F00"/>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1538845" cy="15049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dicat_utile_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3261" cy="1509268"/>
                          </a:xfrm>
                          <a:prstGeom prst="rect">
                            <a:avLst/>
                          </a:prstGeom>
                        </pic:spPr>
                      </pic:pic>
                    </a:graphicData>
                  </a:graphic>
                </wp:anchor>
              </w:drawing>
            </w:r>
            <w:r w:rsidRPr="00CC6A98">
              <w:rPr>
                <w:rFonts w:asciiTheme="minorHAnsi" w:hAnsiTheme="minorHAnsi" w:cstheme="minorHAnsi"/>
                <w:b/>
                <w:bCs/>
                <w:color w:val="FF5F00"/>
              </w:rPr>
              <w:t>Jusqu'à présent, en élémentaire, les effectifs ULIS sont comptabilisés pour déterminer la quotité de décharge du directeur, mais ils sont comptabilisés à part pour la carte scolaire. Ils ne sont donc pas pris en compte dans le calcul de la moyenne par classe de l'école.</w:t>
            </w:r>
            <w:r w:rsidRPr="00CC6A98">
              <w:rPr>
                <w:rFonts w:asciiTheme="minorHAnsi" w:hAnsiTheme="minorHAnsi" w:cstheme="minorHAnsi"/>
              </w:rPr>
              <w:br/>
            </w:r>
            <w:r w:rsidRPr="00CC6A98">
              <w:rPr>
                <w:rFonts w:asciiTheme="minorHAnsi" w:hAnsiTheme="minorHAnsi" w:cstheme="minorHAnsi"/>
              </w:rPr>
              <w:br/>
            </w:r>
            <w:r w:rsidRPr="00CC6A98">
              <w:rPr>
                <w:rFonts w:asciiTheme="minorHAnsi" w:hAnsiTheme="minorHAnsi" w:cstheme="minorHAnsi"/>
                <w:color w:val="595959" w:themeColor="text1" w:themeTint="A6"/>
              </w:rPr>
              <w:t>Le SE-Unsa réclame depuis de nombreu</w:t>
            </w:r>
            <w:r>
              <w:rPr>
                <w:rFonts w:asciiTheme="minorHAnsi" w:hAnsiTheme="minorHAnsi" w:cstheme="minorHAnsi"/>
                <w:color w:val="595959" w:themeColor="text1" w:themeTint="A6"/>
              </w:rPr>
              <w:t>ses</w:t>
            </w:r>
            <w:r w:rsidRPr="00CC6A98">
              <w:rPr>
                <w:rFonts w:asciiTheme="minorHAnsi" w:hAnsiTheme="minorHAnsi" w:cstheme="minorHAnsi"/>
                <w:color w:val="595959" w:themeColor="text1" w:themeTint="A6"/>
              </w:rPr>
              <w:t xml:space="preserve"> années de nouvelles règles de calcul. L’objectif d’une ULIS étant une inclusion maximale dans les classes ordinaires, il n’était pas normal que ces enfants ne soient pas comptabilisés dans lesdites classes. C’est le sens de l’amendement que nous avons déposé dans le cadre de la rédaction de la loi École de la confiance,</w:t>
            </w:r>
            <w:r w:rsidRPr="00CC6A98">
              <w:rPr>
                <w:rFonts w:asciiTheme="minorHAnsi" w:hAnsiTheme="minorHAnsi" w:cstheme="minorHAnsi"/>
                <w:b/>
                <w:bCs/>
                <w:color w:val="595959" w:themeColor="text1" w:themeTint="A6"/>
              </w:rPr>
              <w:t xml:space="preserve"> amendement qui a été</w:t>
            </w:r>
            <w:r w:rsidRPr="00CC6A98">
              <w:rPr>
                <w:rFonts w:asciiTheme="minorHAnsi" w:hAnsiTheme="minorHAnsi" w:cstheme="minorHAnsi"/>
                <w:color w:val="595959" w:themeColor="text1" w:themeTint="A6"/>
              </w:rPr>
              <w:t xml:space="preserve"> </w:t>
            </w:r>
            <w:r w:rsidRPr="00CC6A98">
              <w:rPr>
                <w:rFonts w:asciiTheme="minorHAnsi" w:hAnsiTheme="minorHAnsi" w:cstheme="minorHAnsi"/>
                <w:b/>
                <w:bCs/>
                <w:color w:val="595959" w:themeColor="text1" w:themeTint="A6"/>
              </w:rPr>
              <w:t>retenu dans le texte final </w:t>
            </w:r>
            <w:r w:rsidRPr="00CC6A98">
              <w:rPr>
                <w:rFonts w:asciiTheme="minorHAnsi" w:hAnsiTheme="minorHAnsi" w:cstheme="minorHAnsi"/>
                <w:color w:val="595959" w:themeColor="text1" w:themeTint="A6"/>
              </w:rPr>
              <w:t>: "Les élèves accompagnés dans le cadre de ces dispositifs sont comptabilisés dans les effectifs scolarisés."</w:t>
            </w:r>
            <w:r w:rsidRPr="00CC6A98">
              <w:rPr>
                <w:rFonts w:asciiTheme="minorHAnsi" w:hAnsiTheme="minorHAnsi" w:cstheme="minorHAnsi"/>
                <w:color w:val="595959" w:themeColor="text1" w:themeTint="A6"/>
              </w:rPr>
              <w:br/>
            </w:r>
            <w:r w:rsidRPr="00CC6A98">
              <w:rPr>
                <w:rFonts w:asciiTheme="minorHAnsi" w:hAnsiTheme="minorHAnsi" w:cstheme="minorHAnsi"/>
                <w:color w:val="595959" w:themeColor="text1" w:themeTint="A6"/>
              </w:rPr>
              <w:br/>
              <w:t>Après la parution de la loi vient le temps de l’application réglementaire. Nous avons porté auprès du ministère la nécessité d’une parution rapide du décret d’applicatio</w:t>
            </w:r>
            <w:bookmarkStart w:id="0" w:name="_GoBack"/>
            <w:bookmarkEnd w:id="0"/>
            <w:r w:rsidR="00485E93">
              <w:rPr>
                <w:rFonts w:asciiTheme="minorHAnsi" w:hAnsiTheme="minorHAnsi" w:cstheme="minorHAnsi"/>
                <w:color w:val="595959" w:themeColor="text1" w:themeTint="A6"/>
              </w:rPr>
              <w:t>n.</w:t>
            </w:r>
          </w:p>
          <w:p w:rsidR="00264C6C" w:rsidRPr="00485E93" w:rsidRDefault="00CC6A98" w:rsidP="00485E93">
            <w:pPr>
              <w:spacing w:before="240" w:after="240"/>
              <w:jc w:val="both"/>
              <w:rPr>
                <w:rFonts w:asciiTheme="minorHAnsi" w:hAnsiTheme="minorHAnsi" w:cstheme="minorHAnsi"/>
                <w:color w:val="595959" w:themeColor="text1" w:themeTint="A6"/>
              </w:rPr>
            </w:pPr>
            <w:r w:rsidRPr="00CC6A98">
              <w:rPr>
                <w:rFonts w:asciiTheme="minorHAnsi" w:hAnsiTheme="minorHAnsi" w:cstheme="minorHAnsi"/>
                <w:b/>
                <w:bCs/>
                <w:color w:val="007BA5"/>
              </w:rPr>
              <w:t>Le SE-</w:t>
            </w:r>
            <w:proofErr w:type="spellStart"/>
            <w:r w:rsidRPr="00CC6A98">
              <w:rPr>
                <w:rFonts w:asciiTheme="minorHAnsi" w:hAnsiTheme="minorHAnsi" w:cstheme="minorHAnsi"/>
                <w:b/>
                <w:bCs/>
                <w:color w:val="007BA5"/>
              </w:rPr>
              <w:t>Unsa</w:t>
            </w:r>
            <w:proofErr w:type="spellEnd"/>
            <w:r w:rsidRPr="00CC6A98">
              <w:rPr>
                <w:rFonts w:asciiTheme="minorHAnsi" w:hAnsiTheme="minorHAnsi" w:cstheme="minorHAnsi"/>
                <w:b/>
                <w:bCs/>
                <w:color w:val="007BA5"/>
              </w:rPr>
              <w:t xml:space="preserve"> veillera donc à ce que les effectifs de l'ULIS soient bien comptabilisés parmi les effectifs globaux pour déterminer le nombre de classes de l’école, favorisant ainsi les ouvertures et l'amélioration du fonctionnement de ces dispositifs.</w:t>
            </w:r>
          </w:p>
        </w:tc>
      </w:tr>
      <w:tr w:rsidR="00264C6C"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64C6C" w:rsidRPr="00D87A0E" w:rsidRDefault="00416FE8" w:rsidP="00416FE8">
            <w:pPr>
              <w:jc w:val="both"/>
              <w:rPr>
                <w:rFonts w:ascii="Calibri" w:hAnsi="Calibri" w:cs="Calibri"/>
                <w:b/>
                <w:color w:val="FFFFFF"/>
                <w:sz w:val="32"/>
                <w:szCs w:val="32"/>
              </w:rPr>
            </w:pPr>
            <w:r w:rsidRPr="00887DDF">
              <w:rPr>
                <w:rFonts w:ascii="Calibri" w:hAnsi="Calibri"/>
                <w:b/>
                <w:color w:val="FFFFFF" w:themeColor="background1"/>
                <w:sz w:val="32"/>
                <w:szCs w:val="32"/>
              </w:rPr>
              <w:t xml:space="preserve">Réunion d'information Syndicale </w:t>
            </w:r>
            <w:r>
              <w:rPr>
                <w:rFonts w:ascii="Calibri" w:hAnsi="Calibri"/>
                <w:b/>
                <w:color w:val="FFFFFF" w:themeColor="background1"/>
                <w:sz w:val="32"/>
                <w:szCs w:val="32"/>
              </w:rPr>
              <w:t>mercredi</w:t>
            </w:r>
            <w:r w:rsidR="00A15AB0">
              <w:rPr>
                <w:rFonts w:ascii="Calibri" w:hAnsi="Calibri"/>
                <w:b/>
                <w:color w:val="FFFFFF" w:themeColor="background1"/>
                <w:sz w:val="32"/>
                <w:szCs w:val="32"/>
              </w:rPr>
              <w:t>s</w:t>
            </w:r>
            <w:r>
              <w:rPr>
                <w:rFonts w:ascii="Calibri" w:hAnsi="Calibri"/>
                <w:b/>
                <w:color w:val="FFFFFF" w:themeColor="background1"/>
                <w:sz w:val="32"/>
                <w:szCs w:val="32"/>
              </w:rPr>
              <w:t xml:space="preserve"> 2 octobre </w:t>
            </w:r>
            <w:r w:rsidRPr="00887DDF">
              <w:rPr>
                <w:rFonts w:ascii="Calibri" w:hAnsi="Calibri"/>
                <w:b/>
                <w:color w:val="FFFFFF" w:themeColor="background1"/>
                <w:sz w:val="32"/>
                <w:szCs w:val="32"/>
              </w:rPr>
              <w:t>au Teil</w:t>
            </w:r>
            <w:r>
              <w:rPr>
                <w:rFonts w:ascii="Calibri" w:hAnsi="Calibri"/>
                <w:b/>
                <w:color w:val="FFFFFF" w:themeColor="background1"/>
                <w:sz w:val="32"/>
                <w:szCs w:val="32"/>
              </w:rPr>
              <w:t xml:space="preserve"> / 16 octobre Aubenas</w:t>
            </w:r>
          </w:p>
        </w:tc>
      </w:tr>
      <w:tr w:rsidR="007D67F8"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16FE8" w:rsidRPr="00501B71" w:rsidRDefault="00416FE8" w:rsidP="009D166D">
            <w:pPr>
              <w:pStyle w:val="NormalWeb"/>
              <w:spacing w:before="240" w:beforeAutospacing="0"/>
              <w:rPr>
                <w:rFonts w:ascii="Calibri" w:hAnsi="Calibri"/>
              </w:rPr>
            </w:pPr>
            <w:r w:rsidRPr="00416FE8">
              <w:rPr>
                <w:rStyle w:val="lev"/>
                <w:rFonts w:ascii="Calibri" w:hAnsi="Calibri"/>
              </w:rPr>
              <w:drawing>
                <wp:anchor distT="0" distB="0" distL="114300" distR="114300" simplePos="0" relativeHeight="251672064" behindDoc="0" locked="0" layoutInCell="1" allowOverlap="1">
                  <wp:simplePos x="0" y="0"/>
                  <wp:positionH relativeFrom="margin">
                    <wp:align>left</wp:align>
                  </wp:positionH>
                  <wp:positionV relativeFrom="margin">
                    <wp:align>top</wp:align>
                  </wp:positionV>
                  <wp:extent cx="1894810" cy="1201479"/>
                  <wp:effectExtent l="19050" t="0" r="0" b="0"/>
                  <wp:wrapSquare wrapText="bothSides"/>
                  <wp:docPr id="15" name="Image 5" descr="http://sections.se-unsa.org/07/UserFiles/Image/ristt%202016%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tions.se-unsa.org/07/UserFiles/Image/ristt%202016%20200.png"/>
                          <pic:cNvPicPr>
                            <a:picLocks noChangeAspect="1" noChangeArrowheads="1"/>
                          </pic:cNvPicPr>
                        </pic:nvPicPr>
                        <pic:blipFill>
                          <a:blip r:embed="rId15" cstate="print"/>
                          <a:srcRect/>
                          <a:stretch>
                            <a:fillRect/>
                          </a:stretch>
                        </pic:blipFill>
                        <pic:spPr bwMode="auto">
                          <a:xfrm>
                            <a:off x="0" y="0"/>
                            <a:ext cx="1892905" cy="1201479"/>
                          </a:xfrm>
                          <a:prstGeom prst="rect">
                            <a:avLst/>
                          </a:prstGeom>
                          <a:noFill/>
                          <a:ln w="9525">
                            <a:noFill/>
                            <a:miter lim="800000"/>
                            <a:headEnd/>
                            <a:tailEnd/>
                          </a:ln>
                        </pic:spPr>
                      </pic:pic>
                    </a:graphicData>
                  </a:graphic>
                </wp:anchor>
              </w:drawing>
            </w:r>
            <w:r w:rsidRPr="00501B71">
              <w:rPr>
                <w:rStyle w:val="lev"/>
                <w:rFonts w:ascii="Calibri" w:hAnsi="Calibri"/>
              </w:rPr>
              <w:t>Chaque enseignant</w:t>
            </w:r>
            <w:r>
              <w:rPr>
                <w:rStyle w:val="lev"/>
                <w:rFonts w:ascii="Calibri" w:hAnsi="Calibri"/>
              </w:rPr>
              <w:t>(e)</w:t>
            </w:r>
            <w:r w:rsidRPr="00501B71">
              <w:rPr>
                <w:rStyle w:val="lev"/>
                <w:rFonts w:ascii="Calibri" w:hAnsi="Calibri"/>
              </w:rPr>
              <w:t xml:space="preserve"> du 1</w:t>
            </w:r>
            <w:r w:rsidRPr="00501B71">
              <w:rPr>
                <w:rStyle w:val="lev"/>
                <w:rFonts w:ascii="Calibri" w:hAnsi="Calibri"/>
                <w:vertAlign w:val="superscript"/>
              </w:rPr>
              <w:t>er</w:t>
            </w:r>
            <w:r w:rsidRPr="00501B71">
              <w:rPr>
                <w:rStyle w:val="lev"/>
                <w:rFonts w:ascii="Calibri" w:hAnsi="Calibri"/>
              </w:rPr>
              <w:t xml:space="preserve"> degré peut participer aux</w:t>
            </w:r>
            <w:r w:rsidRPr="00501B71">
              <w:rPr>
                <w:rFonts w:ascii="Calibri" w:hAnsi="Calibri"/>
              </w:rPr>
              <w:t xml:space="preserve"> </w:t>
            </w:r>
            <w:r w:rsidRPr="00501B71">
              <w:rPr>
                <w:rStyle w:val="lev"/>
                <w:rFonts w:ascii="Calibri" w:hAnsi="Calibri"/>
              </w:rPr>
              <w:t>réunions d’information syndicale</w:t>
            </w:r>
            <w:r w:rsidRPr="00501B71">
              <w:rPr>
                <w:rFonts w:ascii="Calibri" w:hAnsi="Calibri"/>
              </w:rPr>
              <w:t>.</w:t>
            </w:r>
          </w:p>
          <w:p w:rsidR="00416FE8" w:rsidRPr="00501B71" w:rsidRDefault="00416FE8" w:rsidP="00416FE8">
            <w:pPr>
              <w:pStyle w:val="NormalWeb"/>
              <w:jc w:val="both"/>
              <w:rPr>
                <w:rFonts w:ascii="Calibri" w:hAnsi="Calibri"/>
              </w:rPr>
            </w:pPr>
            <w:r w:rsidRPr="00501B71">
              <w:rPr>
                <w:rFonts w:ascii="Calibri" w:hAnsi="Calibri"/>
              </w:rPr>
              <w:t xml:space="preserve">La </w:t>
            </w:r>
            <w:r w:rsidRPr="00501B71">
              <w:rPr>
                <w:rStyle w:val="lev"/>
                <w:rFonts w:ascii="Calibri" w:hAnsi="Calibri"/>
              </w:rPr>
              <w:t>demande</w:t>
            </w:r>
            <w:r w:rsidRPr="00501B71">
              <w:rPr>
                <w:rFonts w:ascii="Calibri" w:hAnsi="Calibri"/>
              </w:rPr>
              <w:t xml:space="preserve"> est à transmettre à l’IEN </w:t>
            </w:r>
            <w:r w:rsidRPr="00501B71">
              <w:rPr>
                <w:rStyle w:val="lev"/>
                <w:rFonts w:ascii="Calibri" w:hAnsi="Calibri"/>
              </w:rPr>
              <w:t>48 h à l'avance</w:t>
            </w:r>
            <w:r w:rsidRPr="00501B71">
              <w:rPr>
                <w:rFonts w:ascii="Calibri" w:hAnsi="Calibri"/>
              </w:rPr>
              <w:t xml:space="preserve">. Chaque agent peut bénéficier jusqu’à </w:t>
            </w:r>
            <w:r w:rsidRPr="00501B71">
              <w:rPr>
                <w:rStyle w:val="lev"/>
                <w:rFonts w:ascii="Calibri" w:hAnsi="Calibri"/>
              </w:rPr>
              <w:t>3 demi-journées par année scolaire</w:t>
            </w:r>
            <w:r w:rsidRPr="00501B71">
              <w:rPr>
                <w:rFonts w:ascii="Calibri" w:hAnsi="Calibri"/>
              </w:rPr>
              <w:t>. L'une d'entre elles peut être prise sur temps de travail face aux élèves, les deux autres peuvent être déduites des animations pédagogiques.</w:t>
            </w:r>
          </w:p>
          <w:p w:rsidR="00416FE8" w:rsidRPr="00416FE8" w:rsidRDefault="00416FE8" w:rsidP="00416FE8">
            <w:pPr>
              <w:pStyle w:val="NormalWeb"/>
              <w:jc w:val="center"/>
              <w:rPr>
                <w:rFonts w:ascii="Calibri" w:hAnsi="Calibri"/>
              </w:rPr>
            </w:pPr>
            <w:r w:rsidRPr="00501B71">
              <w:rPr>
                <w:rFonts w:ascii="Calibri" w:hAnsi="Calibri"/>
              </w:rPr>
              <w:t xml:space="preserve">Vous trouverez </w:t>
            </w:r>
            <w:hyperlink r:id="rId16" w:tgtFrame="_blank" w:history="1">
              <w:r w:rsidRPr="00501B71">
                <w:rPr>
                  <w:rStyle w:val="lev"/>
                  <w:rFonts w:ascii="Calibri" w:hAnsi="Calibri"/>
                  <w:color w:val="0000FF"/>
                </w:rPr>
                <w:t>en cliquant ici le modèle de lettre</w:t>
              </w:r>
            </w:hyperlink>
            <w:r w:rsidRPr="00501B71">
              <w:rPr>
                <w:rFonts w:ascii="Calibri" w:hAnsi="Calibri"/>
              </w:rPr>
              <w:t xml:space="preserve"> pour annoncer votre participation par </w:t>
            </w:r>
            <w:r w:rsidRPr="00416FE8">
              <w:rPr>
                <w:rFonts w:ascii="Calibri" w:hAnsi="Calibri"/>
              </w:rPr>
              <w:t>courrier ou mail.</w:t>
            </w:r>
          </w:p>
          <w:p w:rsidR="00416FE8" w:rsidRPr="00416FE8" w:rsidRDefault="00416FE8" w:rsidP="00416FE8">
            <w:pPr>
              <w:pStyle w:val="NormalWeb"/>
              <w:jc w:val="center"/>
              <w:rPr>
                <w:rFonts w:ascii="Calibri" w:hAnsi="Calibri"/>
              </w:rPr>
            </w:pPr>
            <w:r w:rsidRPr="00416FE8">
              <w:rPr>
                <w:rFonts w:ascii="Calibri" w:hAnsi="Calibri"/>
              </w:rPr>
              <w:t xml:space="preserve">IEN Annonay      </w:t>
            </w:r>
            <w:hyperlink r:id="rId17" w:history="1">
              <w:r w:rsidRPr="006674AF">
                <w:rPr>
                  <w:rStyle w:val="Lienhypertexte"/>
                  <w:rFonts w:ascii="Calibri" w:hAnsi="Calibri"/>
                  <w:b/>
                  <w:sz w:val="28"/>
                  <w:szCs w:val="28"/>
                  <w:u w:val="single"/>
                </w:rPr>
                <w:t>Ce.dsden07-ien-annonay@ac-grenoble.fr</w:t>
              </w:r>
            </w:hyperlink>
            <w:r w:rsidRPr="00416FE8">
              <w:rPr>
                <w:rFonts w:ascii="Calibri" w:hAnsi="Calibri"/>
              </w:rPr>
              <w:t xml:space="preserve"> </w:t>
            </w:r>
            <w:r w:rsidRPr="00416FE8">
              <w:rPr>
                <w:rFonts w:ascii="Calibri" w:hAnsi="Calibri"/>
              </w:rPr>
              <w:tab/>
              <w:t xml:space="preserve">    </w:t>
            </w:r>
          </w:p>
          <w:p w:rsidR="00416FE8" w:rsidRPr="00416FE8" w:rsidRDefault="00416FE8" w:rsidP="00416FE8">
            <w:pPr>
              <w:pStyle w:val="NormalWeb"/>
              <w:jc w:val="center"/>
              <w:rPr>
                <w:rFonts w:ascii="Calibri" w:hAnsi="Calibri"/>
              </w:rPr>
            </w:pPr>
            <w:r>
              <w:rPr>
                <w:rFonts w:ascii="Calibri" w:hAnsi="Calibri"/>
              </w:rPr>
              <w:t xml:space="preserve">IEN St </w:t>
            </w:r>
            <w:proofErr w:type="spellStart"/>
            <w:r>
              <w:rPr>
                <w:rFonts w:ascii="Calibri" w:hAnsi="Calibri"/>
              </w:rPr>
              <w:t>Vallier</w:t>
            </w:r>
            <w:proofErr w:type="spellEnd"/>
            <w:r>
              <w:rPr>
                <w:rFonts w:ascii="Calibri" w:hAnsi="Calibri"/>
              </w:rPr>
              <w:t xml:space="preserve"> Porte de </w:t>
            </w:r>
            <w:proofErr w:type="spellStart"/>
            <w:r>
              <w:rPr>
                <w:rFonts w:ascii="Calibri" w:hAnsi="Calibri"/>
              </w:rPr>
              <w:t>DromArdèche</w:t>
            </w:r>
            <w:proofErr w:type="spellEnd"/>
            <w:r>
              <w:rPr>
                <w:rFonts w:ascii="Calibri" w:hAnsi="Calibri"/>
              </w:rPr>
              <w:t xml:space="preserve">      </w:t>
            </w:r>
            <w:hyperlink r:id="rId18" w:history="1">
              <w:r w:rsidR="006674AF">
                <w:rPr>
                  <w:rStyle w:val="Lienhypertexte"/>
                  <w:rFonts w:ascii="Calibri" w:hAnsi="Calibri"/>
                  <w:b/>
                  <w:sz w:val="28"/>
                  <w:szCs w:val="28"/>
                  <w:u w:val="single"/>
                </w:rPr>
                <w:t>C</w:t>
              </w:r>
              <w:r w:rsidRPr="006674AF">
                <w:rPr>
                  <w:rStyle w:val="Lienhypertexte"/>
                  <w:rFonts w:ascii="Calibri" w:hAnsi="Calibri"/>
                  <w:b/>
                  <w:sz w:val="28"/>
                  <w:szCs w:val="28"/>
                  <w:u w:val="single"/>
                </w:rPr>
                <w:t>e.ia26-ien-stvallier@ac-grenoble.fr</w:t>
              </w:r>
            </w:hyperlink>
          </w:p>
          <w:p w:rsidR="00416FE8" w:rsidRPr="00416FE8" w:rsidRDefault="00416FE8" w:rsidP="00416FE8">
            <w:pPr>
              <w:pStyle w:val="NormalWeb"/>
              <w:jc w:val="center"/>
              <w:rPr>
                <w:rFonts w:ascii="Calibri" w:hAnsi="Calibri"/>
              </w:rPr>
            </w:pPr>
            <w:r w:rsidRPr="00416FE8">
              <w:rPr>
                <w:rFonts w:ascii="Calibri" w:hAnsi="Calibri"/>
              </w:rPr>
              <w:t>IEN Aubenas Le Cheylard </w:t>
            </w:r>
            <w:r w:rsidR="006674AF">
              <w:rPr>
                <w:rFonts w:ascii="Calibri" w:hAnsi="Calibri"/>
              </w:rPr>
              <w:t xml:space="preserve">    </w:t>
            </w:r>
            <w:r w:rsidRPr="00416FE8">
              <w:rPr>
                <w:rFonts w:ascii="Calibri" w:hAnsi="Calibri"/>
              </w:rPr>
              <w:t xml:space="preserve"> </w:t>
            </w:r>
            <w:hyperlink r:id="rId19" w:history="1">
              <w:r w:rsidR="006674AF" w:rsidRPr="006674AF">
                <w:rPr>
                  <w:rStyle w:val="Lienhypertexte"/>
                  <w:rFonts w:ascii="Calibri" w:hAnsi="Calibri"/>
                  <w:b/>
                  <w:sz w:val="28"/>
                  <w:szCs w:val="28"/>
                  <w:u w:val="single"/>
                </w:rPr>
                <w:t>Ce.dsden07-aubenas-le-cheylard@ac-grenoble.fr</w:t>
              </w:r>
            </w:hyperlink>
            <w:r w:rsidR="006674AF" w:rsidRPr="006674AF">
              <w:rPr>
                <w:rFonts w:ascii="Calibri" w:hAnsi="Calibri"/>
              </w:rPr>
              <w:t xml:space="preserve"> </w:t>
            </w:r>
            <w:r w:rsidR="006674AF" w:rsidRPr="006674AF">
              <w:rPr>
                <w:rFonts w:ascii="Calibri" w:hAnsi="Calibri"/>
              </w:rPr>
              <w:tab/>
            </w:r>
          </w:p>
          <w:p w:rsidR="00416FE8" w:rsidRPr="00416FE8" w:rsidRDefault="00416FE8" w:rsidP="00416FE8">
            <w:pPr>
              <w:pStyle w:val="NormalWeb"/>
              <w:jc w:val="center"/>
              <w:rPr>
                <w:rFonts w:ascii="Calibri" w:hAnsi="Calibri"/>
              </w:rPr>
            </w:pPr>
            <w:r w:rsidRPr="00416FE8">
              <w:rPr>
                <w:rFonts w:ascii="Calibri" w:hAnsi="Calibri"/>
              </w:rPr>
              <w:t>IEN Cévennes Vivarais</w:t>
            </w:r>
            <w:r>
              <w:rPr>
                <w:rFonts w:ascii="Calibri" w:hAnsi="Calibri"/>
              </w:rPr>
              <w:t xml:space="preserve">   </w:t>
            </w:r>
            <w:hyperlink r:id="rId20" w:history="1">
              <w:r w:rsidRPr="006674AF">
                <w:rPr>
                  <w:rStyle w:val="Lienhypertexte"/>
                  <w:rFonts w:ascii="Calibri" w:hAnsi="Calibri"/>
                  <w:b/>
                  <w:sz w:val="28"/>
                  <w:szCs w:val="28"/>
                  <w:u w:val="single"/>
                </w:rPr>
                <w:t>Ce.dsden07-ien-cevennes-vivarais@ac-grenoble.fr</w:t>
              </w:r>
            </w:hyperlink>
          </w:p>
          <w:p w:rsidR="00416FE8" w:rsidRPr="00416FE8" w:rsidRDefault="00416FE8" w:rsidP="00416FE8">
            <w:pPr>
              <w:pStyle w:val="NormalWeb"/>
              <w:jc w:val="center"/>
              <w:rPr>
                <w:rFonts w:ascii="Calibri" w:hAnsi="Calibri"/>
              </w:rPr>
            </w:pPr>
            <w:r w:rsidRPr="00416FE8">
              <w:rPr>
                <w:rFonts w:ascii="Calibri" w:hAnsi="Calibri"/>
              </w:rPr>
              <w:t>IEN Guilherand-Granges</w:t>
            </w:r>
            <w:r w:rsidR="006513D9">
              <w:rPr>
                <w:rFonts w:ascii="Calibri" w:hAnsi="Calibri"/>
              </w:rPr>
              <w:t xml:space="preserve">    </w:t>
            </w:r>
            <w:hyperlink r:id="rId21" w:history="1">
              <w:r w:rsidR="006513D9" w:rsidRPr="00A74258">
                <w:rPr>
                  <w:rStyle w:val="Lienhypertexte"/>
                  <w:rFonts w:ascii="Calibri" w:hAnsi="Calibri"/>
                  <w:b/>
                  <w:sz w:val="28"/>
                  <w:szCs w:val="28"/>
                  <w:u w:val="single"/>
                </w:rPr>
                <w:t>Ce.dsden07-ien-guilherand-granges@ac-grenoble.fr</w:t>
              </w:r>
            </w:hyperlink>
            <w:r w:rsidRPr="00416FE8">
              <w:rPr>
                <w:rFonts w:ascii="Calibri" w:hAnsi="Calibri"/>
              </w:rPr>
              <w:t xml:space="preserve">  </w:t>
            </w:r>
          </w:p>
          <w:p w:rsidR="00416FE8" w:rsidRPr="00416FE8" w:rsidRDefault="00416FE8" w:rsidP="00416FE8">
            <w:pPr>
              <w:pStyle w:val="NormalWeb"/>
              <w:jc w:val="center"/>
              <w:rPr>
                <w:rFonts w:ascii="Calibri" w:hAnsi="Calibri"/>
              </w:rPr>
            </w:pPr>
            <w:r w:rsidRPr="00416FE8">
              <w:rPr>
                <w:rFonts w:ascii="Calibri" w:hAnsi="Calibri"/>
              </w:rPr>
              <w:t>IEN Le Teil</w:t>
            </w:r>
            <w:r w:rsidR="006513D9">
              <w:rPr>
                <w:rFonts w:ascii="Calibri" w:hAnsi="Calibri"/>
              </w:rPr>
              <w:t xml:space="preserve">    </w:t>
            </w:r>
            <w:hyperlink r:id="rId22" w:history="1">
              <w:r w:rsidR="006513D9" w:rsidRPr="00A74258">
                <w:rPr>
                  <w:rStyle w:val="Lienhypertexte"/>
                  <w:rFonts w:ascii="Calibri" w:hAnsi="Calibri"/>
                  <w:b/>
                  <w:sz w:val="28"/>
                  <w:szCs w:val="28"/>
                  <w:u w:val="single"/>
                </w:rPr>
                <w:t>Ce.dsden07-ien-le-teil@ac-grenoble.fr</w:t>
              </w:r>
            </w:hyperlink>
          </w:p>
          <w:p w:rsidR="00416FE8" w:rsidRPr="00416FE8" w:rsidRDefault="00416FE8" w:rsidP="00416FE8">
            <w:pPr>
              <w:pStyle w:val="NormalWeb"/>
              <w:jc w:val="center"/>
              <w:rPr>
                <w:rFonts w:ascii="Calibri" w:hAnsi="Calibri"/>
              </w:rPr>
            </w:pPr>
            <w:r w:rsidRPr="00416FE8">
              <w:rPr>
                <w:rFonts w:ascii="Calibri" w:hAnsi="Calibri"/>
              </w:rPr>
              <w:t xml:space="preserve">IEN Privas Lamastre </w:t>
            </w:r>
            <w:r w:rsidR="006513D9">
              <w:rPr>
                <w:rFonts w:ascii="Calibri" w:hAnsi="Calibri"/>
              </w:rPr>
              <w:t xml:space="preserve">   </w:t>
            </w:r>
            <w:hyperlink r:id="rId23" w:history="1">
              <w:r w:rsidR="00A74258" w:rsidRPr="00A74258">
                <w:rPr>
                  <w:rStyle w:val="Lienhypertexte"/>
                  <w:rFonts w:ascii="Calibri" w:hAnsi="Calibri"/>
                  <w:b/>
                  <w:sz w:val="28"/>
                  <w:szCs w:val="28"/>
                  <w:u w:val="single"/>
                </w:rPr>
                <w:t>C</w:t>
              </w:r>
              <w:r w:rsidR="006513D9" w:rsidRPr="00A74258">
                <w:rPr>
                  <w:rStyle w:val="Lienhypertexte"/>
                  <w:rFonts w:ascii="Calibri" w:hAnsi="Calibri"/>
                  <w:b/>
                  <w:sz w:val="28"/>
                  <w:szCs w:val="28"/>
                  <w:u w:val="single"/>
                </w:rPr>
                <w:t>e.dsden07-ien-privas-lamastre@ac-grenoble.fr</w:t>
              </w:r>
            </w:hyperlink>
          </w:p>
          <w:p w:rsidR="00416FE8" w:rsidRPr="00416FE8" w:rsidRDefault="00416FE8" w:rsidP="00416FE8">
            <w:pPr>
              <w:pStyle w:val="NormalWeb"/>
              <w:jc w:val="center"/>
              <w:rPr>
                <w:rFonts w:ascii="Calibri" w:hAnsi="Calibri"/>
                <w:b/>
                <w:bCs/>
              </w:rPr>
            </w:pPr>
            <w:r w:rsidRPr="00416FE8">
              <w:rPr>
                <w:rStyle w:val="lev"/>
                <w:rFonts w:ascii="Calibri" w:hAnsi="Calibri"/>
              </w:rPr>
              <w:t>Les prochaines réunions d'information syndicale du SE-</w:t>
            </w:r>
            <w:proofErr w:type="spellStart"/>
            <w:r w:rsidRPr="00416FE8">
              <w:rPr>
                <w:rStyle w:val="lev"/>
                <w:rFonts w:ascii="Calibri" w:hAnsi="Calibri"/>
              </w:rPr>
              <w:t>Unsa</w:t>
            </w:r>
            <w:proofErr w:type="spellEnd"/>
            <w:r w:rsidRPr="00416FE8">
              <w:rPr>
                <w:rStyle w:val="lev"/>
                <w:rFonts w:ascii="Calibri" w:hAnsi="Calibri"/>
              </w:rPr>
              <w:t xml:space="preserve"> sont :</w:t>
            </w:r>
          </w:p>
          <w:tbl>
            <w:tblPr>
              <w:tblW w:w="10370" w:type="dxa"/>
              <w:tblCellSpacing w:w="0" w:type="dxa"/>
              <w:tblInd w:w="17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7"/>
              <w:gridCol w:w="4697"/>
              <w:gridCol w:w="2856"/>
            </w:tblGrid>
            <w:tr w:rsidR="00416FE8" w:rsidTr="004B0B2B">
              <w:trPr>
                <w:trHeight w:val="1118"/>
                <w:tblCellSpacing w:w="0" w:type="dxa"/>
              </w:trPr>
              <w:tc>
                <w:tcPr>
                  <w:tcW w:w="2817" w:type="dxa"/>
                  <w:tcBorders>
                    <w:top w:val="outset" w:sz="6" w:space="0" w:color="auto"/>
                    <w:left w:val="outset" w:sz="6" w:space="0" w:color="auto"/>
                    <w:bottom w:val="outset" w:sz="6" w:space="0" w:color="auto"/>
                    <w:right w:val="outset" w:sz="6" w:space="0" w:color="auto"/>
                  </w:tcBorders>
                  <w:vAlign w:val="center"/>
                  <w:hideMark/>
                </w:tcPr>
                <w:p w:rsidR="00416FE8" w:rsidRPr="00501B71" w:rsidRDefault="00416FE8" w:rsidP="00416FE8">
                  <w:pPr>
                    <w:jc w:val="center"/>
                    <w:rPr>
                      <w:rFonts w:ascii="Calibri" w:hAnsi="Calibri"/>
                    </w:rPr>
                  </w:pPr>
                  <w:r w:rsidRPr="00501B71">
                    <w:rPr>
                      <w:rFonts w:ascii="Calibri" w:hAnsi="Calibri"/>
                    </w:rPr>
                    <w:t xml:space="preserve">mercredi </w:t>
                  </w:r>
                  <w:r>
                    <w:rPr>
                      <w:rFonts w:ascii="Calibri" w:hAnsi="Calibri"/>
                    </w:rPr>
                    <w:t>2 octobre</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E8" w:rsidRPr="00E55787" w:rsidRDefault="00416FE8" w:rsidP="004B0B2B">
                  <w:pPr>
                    <w:jc w:val="center"/>
                    <w:rPr>
                      <w:rStyle w:val="Lienhypertexte"/>
                      <w:rFonts w:ascii="Calibri" w:hAnsi="Calibri"/>
                      <w:b/>
                      <w:sz w:val="28"/>
                      <w:szCs w:val="28"/>
                      <w:u w:val="single"/>
                    </w:rPr>
                  </w:pPr>
                  <w:r w:rsidRPr="00E55787">
                    <w:rPr>
                      <w:rFonts w:ascii="Calibri" w:hAnsi="Calibri"/>
                      <w:b/>
                      <w:color w:val="00B0F0"/>
                      <w:sz w:val="28"/>
                      <w:szCs w:val="28"/>
                      <w:u w:val="single"/>
                    </w:rPr>
                    <w:fldChar w:fldCharType="begin"/>
                  </w:r>
                  <w:r w:rsidRPr="00E55787">
                    <w:rPr>
                      <w:rFonts w:ascii="Calibri" w:hAnsi="Calibri"/>
                      <w:b/>
                      <w:color w:val="00B0F0"/>
                      <w:sz w:val="28"/>
                      <w:szCs w:val="28"/>
                      <w:u w:val="single"/>
                    </w:rPr>
                    <w:instrText xml:space="preserve"> HYPERLINK "https://www.google.com/maps/place/Mairie+du+Teil/@44.5510939,4.6844677,16.75z/data=!4m13!1m7!3m6!1s0x12b51442ab2b3141:0x52708966d72e963f!2s07400+Le+Teil!3b1!8m2!3d44.55061!4d4.683794!3m4!1s0x12b5145e5369cbcf:0x5c91f79b67f03f10!8m2!3d44.5504556!4d4.6837083" </w:instrText>
                  </w:r>
                  <w:r w:rsidRPr="00E55787">
                    <w:rPr>
                      <w:rFonts w:ascii="Calibri" w:hAnsi="Calibri"/>
                      <w:b/>
                      <w:color w:val="00B0F0"/>
                      <w:sz w:val="28"/>
                      <w:szCs w:val="28"/>
                      <w:u w:val="single"/>
                    </w:rPr>
                    <w:fldChar w:fldCharType="separate"/>
                  </w:r>
                  <w:r w:rsidRPr="00E55787">
                    <w:rPr>
                      <w:rStyle w:val="Lienhypertexte"/>
                      <w:rFonts w:ascii="Calibri" w:hAnsi="Calibri"/>
                      <w:b/>
                      <w:sz w:val="28"/>
                      <w:szCs w:val="28"/>
                      <w:u w:val="single"/>
                    </w:rPr>
                    <w:t xml:space="preserve">Mairie </w:t>
                  </w:r>
                  <w:r w:rsidRPr="00E55787">
                    <w:rPr>
                      <w:rStyle w:val="Lienhypertexte"/>
                      <w:rFonts w:ascii="Calibri" w:hAnsi="Calibri"/>
                      <w:b/>
                      <w:bCs/>
                      <w:sz w:val="28"/>
                      <w:szCs w:val="28"/>
                      <w:u w:val="single"/>
                    </w:rPr>
                    <w:t xml:space="preserve"> Le Teil</w:t>
                  </w:r>
                  <w:r w:rsidRPr="00E55787">
                    <w:rPr>
                      <w:rStyle w:val="Lienhypertexte"/>
                      <w:rFonts w:ascii="Calibri" w:hAnsi="Calibri"/>
                      <w:b/>
                      <w:sz w:val="28"/>
                      <w:szCs w:val="28"/>
                      <w:u w:val="single"/>
                    </w:rPr>
                    <w:t xml:space="preserve"> </w:t>
                  </w:r>
                </w:p>
                <w:p w:rsidR="00416FE8" w:rsidRPr="00EB3CD2" w:rsidRDefault="00416FE8" w:rsidP="004B0B2B">
                  <w:pPr>
                    <w:jc w:val="center"/>
                    <w:rPr>
                      <w:rFonts w:ascii="Calibri" w:hAnsi="Calibri"/>
                      <w:b/>
                      <w:sz w:val="28"/>
                      <w:szCs w:val="28"/>
                      <w:u w:val="single"/>
                    </w:rPr>
                  </w:pPr>
                  <w:r w:rsidRPr="00E55787">
                    <w:rPr>
                      <w:rStyle w:val="Lienhypertexte"/>
                      <w:rFonts w:ascii="Calibri" w:hAnsi="Calibri"/>
                      <w:b/>
                      <w:sz w:val="28"/>
                      <w:szCs w:val="28"/>
                      <w:u w:val="single"/>
                    </w:rPr>
                    <w:t>Salle de réunion 1er étage</w:t>
                  </w:r>
                  <w:r w:rsidRPr="00E55787">
                    <w:rPr>
                      <w:rFonts w:ascii="Calibri" w:hAnsi="Calibri"/>
                      <w:b/>
                      <w:color w:val="00B0F0"/>
                      <w:sz w:val="28"/>
                      <w:szCs w:val="28"/>
                      <w:u w:val="single"/>
                    </w:rPr>
                    <w:fldChar w:fldCharType="end"/>
                  </w:r>
                </w:p>
              </w:tc>
              <w:tc>
                <w:tcPr>
                  <w:tcW w:w="2856" w:type="dxa"/>
                  <w:tcBorders>
                    <w:top w:val="outset" w:sz="6" w:space="0" w:color="auto"/>
                    <w:left w:val="outset" w:sz="6" w:space="0" w:color="auto"/>
                    <w:bottom w:val="outset" w:sz="6" w:space="0" w:color="auto"/>
                    <w:right w:val="outset" w:sz="6" w:space="0" w:color="auto"/>
                  </w:tcBorders>
                  <w:vAlign w:val="center"/>
                  <w:hideMark/>
                </w:tcPr>
                <w:p w:rsidR="00416FE8" w:rsidRPr="00501B71" w:rsidRDefault="00416FE8" w:rsidP="004B0B2B">
                  <w:pPr>
                    <w:jc w:val="center"/>
                    <w:rPr>
                      <w:rFonts w:ascii="Calibri" w:hAnsi="Calibri"/>
                    </w:rPr>
                  </w:pPr>
                  <w:r w:rsidRPr="00501B71">
                    <w:rPr>
                      <w:rFonts w:ascii="Calibri" w:hAnsi="Calibri"/>
                    </w:rPr>
                    <w:t>9h00-12h00</w:t>
                  </w:r>
                </w:p>
              </w:tc>
            </w:tr>
            <w:tr w:rsidR="00416FE8" w:rsidTr="004B0B2B">
              <w:trPr>
                <w:trHeight w:val="1118"/>
                <w:tblCellSpacing w:w="0" w:type="dxa"/>
              </w:trPr>
              <w:tc>
                <w:tcPr>
                  <w:tcW w:w="2817" w:type="dxa"/>
                  <w:tcBorders>
                    <w:top w:val="outset" w:sz="6" w:space="0" w:color="auto"/>
                    <w:left w:val="outset" w:sz="6" w:space="0" w:color="auto"/>
                    <w:bottom w:val="outset" w:sz="6" w:space="0" w:color="auto"/>
                    <w:right w:val="outset" w:sz="6" w:space="0" w:color="auto"/>
                  </w:tcBorders>
                  <w:vAlign w:val="center"/>
                  <w:hideMark/>
                </w:tcPr>
                <w:p w:rsidR="00416FE8" w:rsidRPr="00501B71" w:rsidRDefault="00416FE8" w:rsidP="00416FE8">
                  <w:pPr>
                    <w:jc w:val="center"/>
                    <w:rPr>
                      <w:rFonts w:ascii="Calibri" w:hAnsi="Calibri"/>
                    </w:rPr>
                  </w:pPr>
                  <w:r w:rsidRPr="00501B71">
                    <w:rPr>
                      <w:rFonts w:ascii="Calibri" w:hAnsi="Calibri"/>
                    </w:rPr>
                    <w:t xml:space="preserve">mercredi </w:t>
                  </w:r>
                  <w:r>
                    <w:rPr>
                      <w:rFonts w:ascii="Calibri" w:hAnsi="Calibri"/>
                    </w:rPr>
                    <w:t>16 octobre</w:t>
                  </w:r>
                </w:p>
              </w:tc>
              <w:tc>
                <w:tcPr>
                  <w:tcW w:w="0" w:type="auto"/>
                  <w:tcBorders>
                    <w:top w:val="outset" w:sz="6" w:space="0" w:color="auto"/>
                    <w:left w:val="outset" w:sz="6" w:space="0" w:color="auto"/>
                    <w:bottom w:val="outset" w:sz="6" w:space="0" w:color="auto"/>
                    <w:right w:val="outset" w:sz="6" w:space="0" w:color="auto"/>
                  </w:tcBorders>
                  <w:vAlign w:val="center"/>
                  <w:hideMark/>
                </w:tcPr>
                <w:p w:rsidR="00416FE8" w:rsidRPr="00A74258" w:rsidRDefault="00A74258" w:rsidP="00CF459B">
                  <w:pPr>
                    <w:jc w:val="center"/>
                    <w:rPr>
                      <w:rFonts w:ascii="Calibri" w:hAnsi="Calibri"/>
                      <w:b/>
                      <w:color w:val="00B0F0"/>
                      <w:sz w:val="28"/>
                      <w:szCs w:val="28"/>
                      <w:u w:val="single"/>
                    </w:rPr>
                  </w:pPr>
                  <w:hyperlink r:id="rId24" w:history="1">
                    <w:r w:rsidR="00416FE8" w:rsidRPr="00A74258">
                      <w:rPr>
                        <w:rStyle w:val="Lienhypertexte"/>
                        <w:rFonts w:ascii="Calibri" w:hAnsi="Calibri"/>
                        <w:b/>
                        <w:sz w:val="28"/>
                        <w:szCs w:val="28"/>
                        <w:u w:val="single"/>
                      </w:rPr>
                      <w:t xml:space="preserve">Aubenas </w:t>
                    </w:r>
                    <w:r w:rsidR="00CF459B">
                      <w:rPr>
                        <w:rStyle w:val="Lienhypertexte"/>
                        <w:rFonts w:ascii="Calibri" w:hAnsi="Calibri"/>
                        <w:b/>
                        <w:sz w:val="28"/>
                        <w:szCs w:val="28"/>
                        <w:u w:val="single"/>
                      </w:rPr>
                      <w:t>P</w:t>
                    </w:r>
                    <w:r w:rsidR="00416FE8" w:rsidRPr="00A74258">
                      <w:rPr>
                        <w:rStyle w:val="Lienhypertexte"/>
                        <w:rFonts w:ascii="Calibri" w:hAnsi="Calibri"/>
                        <w:b/>
                        <w:sz w:val="28"/>
                        <w:szCs w:val="28"/>
                        <w:u w:val="single"/>
                      </w:rPr>
                      <w:t>ole des Services</w:t>
                    </w:r>
                  </w:hyperlink>
                </w:p>
              </w:tc>
              <w:tc>
                <w:tcPr>
                  <w:tcW w:w="2856" w:type="dxa"/>
                  <w:tcBorders>
                    <w:top w:val="outset" w:sz="6" w:space="0" w:color="auto"/>
                    <w:left w:val="outset" w:sz="6" w:space="0" w:color="auto"/>
                    <w:bottom w:val="outset" w:sz="6" w:space="0" w:color="auto"/>
                    <w:right w:val="outset" w:sz="6" w:space="0" w:color="auto"/>
                  </w:tcBorders>
                  <w:vAlign w:val="center"/>
                  <w:hideMark/>
                </w:tcPr>
                <w:p w:rsidR="00416FE8" w:rsidRPr="00501B71" w:rsidRDefault="00416FE8" w:rsidP="004B0B2B">
                  <w:pPr>
                    <w:jc w:val="center"/>
                    <w:rPr>
                      <w:rFonts w:ascii="Calibri" w:hAnsi="Calibri"/>
                    </w:rPr>
                  </w:pPr>
                  <w:r w:rsidRPr="00501B71">
                    <w:rPr>
                      <w:rFonts w:ascii="Calibri" w:hAnsi="Calibri"/>
                    </w:rPr>
                    <w:t>9h00-12h00</w:t>
                  </w:r>
                </w:p>
              </w:tc>
            </w:tr>
          </w:tbl>
          <w:p w:rsidR="00416FE8" w:rsidRPr="00501B71" w:rsidRDefault="00416FE8" w:rsidP="00416FE8">
            <w:pPr>
              <w:pStyle w:val="NormalWeb"/>
              <w:jc w:val="center"/>
              <w:rPr>
                <w:rFonts w:ascii="Calibri" w:hAnsi="Calibri"/>
                <w:b/>
                <w:color w:val="00B0F0"/>
                <w:u w:val="single"/>
              </w:rPr>
            </w:pPr>
            <w:r w:rsidRPr="00501B71">
              <w:rPr>
                <w:rFonts w:ascii="Calibri" w:hAnsi="Calibri"/>
                <w:b/>
                <w:color w:val="00B0F0"/>
                <w:u w:val="single"/>
              </w:rPr>
              <w:t>Discussions et des échanges proposées lors de ce</w:t>
            </w:r>
            <w:r>
              <w:rPr>
                <w:rFonts w:ascii="Calibri" w:hAnsi="Calibri"/>
                <w:b/>
                <w:color w:val="00B0F0"/>
                <w:u w:val="single"/>
              </w:rPr>
              <w:t>tte</w:t>
            </w:r>
            <w:r w:rsidRPr="00501B71">
              <w:rPr>
                <w:rFonts w:ascii="Calibri" w:hAnsi="Calibri"/>
                <w:b/>
                <w:color w:val="00B0F0"/>
                <w:u w:val="single"/>
              </w:rPr>
              <w:t xml:space="preserve"> réunion :</w:t>
            </w:r>
          </w:p>
          <w:p w:rsidR="00416FE8" w:rsidRDefault="00416FE8" w:rsidP="00416FE8">
            <w:pPr>
              <w:pStyle w:val="NormalWeb"/>
              <w:jc w:val="center"/>
              <w:rPr>
                <w:rFonts w:ascii="Calibri" w:hAnsi="Calibri"/>
                <w:b/>
                <w:color w:val="002060"/>
              </w:rPr>
            </w:pPr>
            <w:r w:rsidRPr="00501B71">
              <w:rPr>
                <w:rFonts w:ascii="Calibri" w:hAnsi="Calibri"/>
                <w:b/>
                <w:color w:val="002060"/>
              </w:rPr>
              <w:t xml:space="preserve">Actualité </w:t>
            </w:r>
            <w:r>
              <w:rPr>
                <w:rFonts w:ascii="Calibri" w:hAnsi="Calibri"/>
                <w:b/>
                <w:color w:val="002060"/>
              </w:rPr>
              <w:t>et mobilisations</w:t>
            </w:r>
            <w:r w:rsidRPr="00501B71">
              <w:rPr>
                <w:rFonts w:ascii="Calibri" w:hAnsi="Calibri"/>
                <w:b/>
                <w:color w:val="002060"/>
              </w:rPr>
              <w:t xml:space="preserve"> / Evaluations Nationales CP-CE1 / </w:t>
            </w:r>
            <w:r>
              <w:rPr>
                <w:rFonts w:ascii="Calibri" w:hAnsi="Calibri"/>
                <w:b/>
                <w:color w:val="002060"/>
              </w:rPr>
              <w:t xml:space="preserve">Loi Fonction Publique </w:t>
            </w:r>
          </w:p>
          <w:p w:rsidR="00416FE8" w:rsidRPr="00F17CD3" w:rsidRDefault="00416FE8" w:rsidP="00416FE8">
            <w:pPr>
              <w:pStyle w:val="NormalWeb"/>
              <w:jc w:val="center"/>
              <w:rPr>
                <w:rFonts w:ascii="Calibri" w:hAnsi="Calibri"/>
                <w:b/>
                <w:color w:val="002060"/>
              </w:rPr>
            </w:pPr>
            <w:r w:rsidRPr="00501B71">
              <w:rPr>
                <w:rFonts w:ascii="Calibri" w:hAnsi="Calibri"/>
                <w:b/>
                <w:color w:val="00B0F0"/>
              </w:rPr>
              <w:t>Et surtout pour que le dialogue soit au centre de nos échanges les thèmes que vous souhaiterez aborde</w:t>
            </w:r>
            <w:r>
              <w:rPr>
                <w:rFonts w:ascii="Calibri" w:hAnsi="Calibri"/>
                <w:b/>
                <w:color w:val="00B0F0"/>
              </w:rPr>
              <w:t>z</w:t>
            </w:r>
            <w:r>
              <w:t>        </w:t>
            </w:r>
          </w:p>
          <w:p w:rsidR="007D67F8" w:rsidRPr="007D67F8" w:rsidRDefault="007D67F8" w:rsidP="007D67F8">
            <w:pPr>
              <w:shd w:val="clear" w:color="auto" w:fill="FCFCFC"/>
              <w:spacing w:after="240"/>
              <w:jc w:val="right"/>
              <w:textAlignment w:val="baseline"/>
              <w:rPr>
                <w:rFonts w:ascii="Cambria" w:hAnsi="Cambria"/>
                <w:b/>
                <w:bCs/>
                <w:color w:val="00B0F0"/>
                <w:sz w:val="23"/>
                <w:szCs w:val="23"/>
                <w:u w:val="single"/>
              </w:rPr>
            </w:pPr>
          </w:p>
        </w:tc>
      </w:tr>
      <w:tr w:rsidR="00D75EBD"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F1124F"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00581CAD" w:rsidRPr="003765D9">
              <w:rPr>
                <w:rFonts w:ascii="Calibri" w:hAnsi="Calibri" w:cs="Calibri"/>
                <w:b/>
                <w:bCs/>
                <w:iCs/>
                <w:color w:val="FFFFFF"/>
                <w:sz w:val="32"/>
                <w:szCs w:val="32"/>
              </w:rPr>
              <w:t>dhérer au SE-</w:t>
            </w:r>
            <w:proofErr w:type="spellStart"/>
            <w:r w:rsidR="00581CAD" w:rsidRPr="003765D9">
              <w:rPr>
                <w:rFonts w:ascii="Calibri" w:hAnsi="Calibri" w:cs="Calibri"/>
                <w:b/>
                <w:bCs/>
                <w:iCs/>
                <w:color w:val="FFFFFF"/>
                <w:sz w:val="32"/>
                <w:szCs w:val="32"/>
              </w:rPr>
              <w:t>Unsa</w:t>
            </w:r>
            <w:proofErr w:type="spellEnd"/>
            <w:r w:rsidR="00581CAD">
              <w:rPr>
                <w:rFonts w:ascii="Calibri" w:hAnsi="Calibri" w:cs="Calibri"/>
                <w:b/>
                <w:bCs/>
                <w:iCs/>
                <w:color w:val="FFFFFF"/>
                <w:sz w:val="32"/>
                <w:szCs w:val="32"/>
              </w:rPr>
              <w:t> </w:t>
            </w:r>
          </w:p>
        </w:tc>
      </w:tr>
      <w:tr w:rsidR="00D75EBD" w:rsidRPr="003765D9" w:rsidTr="006674A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4C644B" w:rsidRDefault="004C644B" w:rsidP="004C644B">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54656"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w:t>
            </w:r>
          </w:p>
          <w:p w:rsidR="004C644B" w:rsidRPr="004C644B" w:rsidRDefault="004C644B" w:rsidP="004C644B">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4C644B" w:rsidRDefault="004C644B" w:rsidP="004C644B">
            <w:pPr>
              <w:pStyle w:val="NormalWeb"/>
              <w:spacing w:before="0" w:beforeAutospacing="0" w:after="0" w:afterAutospacing="0"/>
            </w:pPr>
            <w:r>
              <w:rPr>
                <w:rFonts w:ascii="Calibri" w:hAnsi="Calibri" w:cs="Calibri"/>
                <w:color w:val="5F5F5F"/>
              </w:rPr>
              <w:t> </w:t>
            </w:r>
          </w:p>
          <w:p w:rsidR="004C644B" w:rsidRDefault="004C644B" w:rsidP="004C644B">
            <w:pPr>
              <w:pStyle w:val="NormalWeb"/>
              <w:spacing w:before="0" w:beforeAutospacing="0" w:after="0" w:afterAutospacing="0"/>
            </w:pPr>
            <w:r>
              <w:rPr>
                <w:rFonts w:ascii="Calibri" w:hAnsi="Calibri" w:cs="Calibri"/>
                <w:color w:val="5F5F5F"/>
              </w:rPr>
              <w:t>  </w:t>
            </w:r>
          </w:p>
          <w:p w:rsidR="004C644B" w:rsidRPr="004C644B" w:rsidRDefault="004C644B" w:rsidP="004C644B">
            <w:pPr>
              <w:pStyle w:val="NormalWeb"/>
              <w:spacing w:before="0" w:beforeAutospacing="0" w:after="0" w:afterAutospacing="0"/>
              <w:ind w:left="645"/>
              <w:jc w:val="center"/>
              <w:rPr>
                <w:b/>
                <w:bCs/>
                <w:u w:val="single"/>
              </w:rPr>
            </w:pPr>
            <w:r>
              <w:rPr>
                <w:b/>
                <w:bCs/>
                <w:noProof/>
                <w:u w:val="single"/>
              </w:rPr>
              <w:drawing>
                <wp:anchor distT="0" distB="0" distL="114300" distR="114300" simplePos="0" relativeHeight="251664896" behindDoc="0" locked="0" layoutInCell="1" allowOverlap="1">
                  <wp:simplePos x="0" y="0"/>
                  <wp:positionH relativeFrom="margin">
                    <wp:align>left</wp:align>
                  </wp:positionH>
                  <wp:positionV relativeFrom="margin">
                    <wp:align>top</wp:align>
                  </wp:positionV>
                  <wp:extent cx="1714500" cy="1714500"/>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ndicalisation_Septembre_3.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4500" cy="1714500"/>
                          </a:xfrm>
                          <a:prstGeom prst="rect">
                            <a:avLst/>
                          </a:prstGeom>
                        </pic:spPr>
                      </pic:pic>
                    </a:graphicData>
                  </a:graphic>
                </wp:anchor>
              </w:drawing>
            </w:r>
            <w:hyperlink r:id="rId27" w:history="1">
              <w:r w:rsidRPr="004C644B">
                <w:rPr>
                  <w:rStyle w:val="Lienhypertexte"/>
                  <w:rFonts w:ascii="Calibri" w:hAnsi="Calibri" w:cs="Calibri"/>
                  <w:b/>
                  <w:bCs/>
                  <w:sz w:val="28"/>
                  <w:szCs w:val="28"/>
                  <w:u w:val="single"/>
                </w:rPr>
                <w:t>J’adhère en ligne</w:t>
              </w:r>
            </w:hyperlink>
          </w:p>
          <w:p w:rsidR="004C644B" w:rsidRDefault="004C644B" w:rsidP="004C644B">
            <w:pPr>
              <w:pStyle w:val="NormalWeb"/>
              <w:spacing w:before="0" w:beforeAutospacing="0" w:after="0" w:afterAutospacing="0"/>
              <w:ind w:left="645"/>
            </w:pPr>
            <w:r>
              <w:rPr>
                <w:rFonts w:ascii="Calibri" w:hAnsi="Calibri" w:cs="Calibri"/>
                <w:color w:val="5F5F5F"/>
              </w:rPr>
              <w:t> </w:t>
            </w:r>
          </w:p>
          <w:p w:rsidR="004C644B" w:rsidRDefault="004C644B" w:rsidP="004C644B">
            <w:pPr>
              <w:spacing w:before="100" w:beforeAutospacing="1" w:after="100" w:afterAutospacing="1"/>
              <w:jc w:val="both"/>
              <w:rPr>
                <w:rFonts w:ascii="Calibri" w:hAnsi="Calibri" w:cs="Calibri"/>
                <w:color w:val="7F7F7F"/>
              </w:rPr>
            </w:pPr>
            <w:r>
              <w:rPr>
                <w:rFonts w:ascii="Calibri" w:hAnsi="Calibri" w:cs="Calibri"/>
                <w:color w:val="7F7F7F"/>
              </w:rPr>
              <w:t xml:space="preserve">Adhérer au SE-Unsa,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637927" w:rsidRDefault="00637927" w:rsidP="004C644B">
            <w:pPr>
              <w:spacing w:before="100" w:beforeAutospacing="1" w:after="100" w:afterAutospacing="1"/>
              <w:jc w:val="both"/>
            </w:pPr>
          </w:p>
          <w:p w:rsidR="004C644B" w:rsidRDefault="004C644B" w:rsidP="004C644B">
            <w:pPr>
              <w:spacing w:before="100" w:beforeAutospacing="1" w:after="100" w:afterAutospacing="1"/>
              <w:jc w:val="both"/>
            </w:pPr>
            <w:r>
              <w:rPr>
                <w:rFonts w:ascii="Calibri" w:hAnsi="Calibri" w:cs="Calibri"/>
                <w:color w:val="7F7F7F"/>
              </w:rPr>
              <w:t>Le montant des adhésions au SE-Unsa est fixé chaque année par le Conseil National de notre syndicat.</w:t>
            </w:r>
          </w:p>
          <w:p w:rsidR="00545CC5" w:rsidRPr="00581CAD" w:rsidRDefault="00344DA8" w:rsidP="00581CAD">
            <w:pPr>
              <w:pStyle w:val="NormalWeb"/>
              <w:spacing w:before="0" w:beforeAutospacing="0" w:after="240" w:afterAutospacing="0"/>
              <w:contextualSpacing/>
              <w:jc w:val="right"/>
            </w:pPr>
            <w:hyperlink r:id="rId28" w:history="1">
              <w:r w:rsidR="00581CAD" w:rsidRPr="00F77465">
                <w:rPr>
                  <w:rStyle w:val="Lienhypertexte"/>
                  <w:rFonts w:ascii="Calibri" w:hAnsi="Calibri" w:cs="Calibri"/>
                  <w:b/>
                  <w:noProof/>
                  <w:color w:val="00B0F0"/>
                  <w:sz w:val="28"/>
                  <w:szCs w:val="28"/>
                  <w:u w:val="single"/>
                </w:rPr>
                <w:t>Grille des cotisations disponible ici</w:t>
              </w:r>
            </w:hyperlink>
          </w:p>
        </w:tc>
      </w:tr>
      <w:tr w:rsidR="006674AF" w:rsidRPr="003765D9" w:rsidTr="006674AF">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D83580" w:rsidRDefault="002252F2" w:rsidP="006C61E9">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22604E" w:rsidRDefault="0022604E"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344DA8">
            <w:pPr>
              <w:jc w:val="center"/>
              <w:rPr>
                <w:rFonts w:ascii="Calibri" w:hAnsi="Calibri" w:cs="Calibri"/>
                <w:color w:val="5F5F5F"/>
              </w:rPr>
            </w:pPr>
            <w:hyperlink r:id="rId29"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344DA8">
            <w:pPr>
              <w:jc w:val="center"/>
              <w:rPr>
                <w:rFonts w:ascii="Calibri" w:hAnsi="Calibri" w:cs="Calibri"/>
                <w:sz w:val="16"/>
                <w:szCs w:val="16"/>
              </w:rPr>
            </w:pPr>
            <w:r w:rsidRPr="00344DA8">
              <w:rPr>
                <w:rFonts w:ascii="Calibri" w:hAnsi="Calibri" w:cs="Calibri"/>
                <w:noProof/>
              </w:rPr>
              <w:pict>
                <v:shape id="_x0000_s1287" type="#_x0000_t75" style="position:absolute;left:0;text-align:left;margin-left:0;margin-top:0;width:77.25pt;height:36.75pt;z-index:251661824;mso-position-horizontal:left;mso-position-vertical:top;mso-position-vertical-relative:line" o:allowoverlap="f">
                  <v:imagedata r:id="rId30"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D83580" w:rsidRDefault="00D83580" w:rsidP="004A7922">
            <w:pPr>
              <w:jc w:val="center"/>
              <w:rPr>
                <w:rFonts w:ascii="Calibri" w:hAnsi="Calibri" w:cs="Calibri"/>
                <w:b/>
                <w:color w:val="5F5F5F"/>
                <w:sz w:val="19"/>
                <w:szCs w:val="19"/>
                <w:lang w:eastAsia="en-US"/>
              </w:rPr>
            </w:pPr>
          </w:p>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604E" w:rsidRDefault="0022604E"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604E" w:rsidRDefault="0022604E" w:rsidP="00973504">
            <w:pPr>
              <w:jc w:val="center"/>
              <w:rPr>
                <w:rFonts w:ascii="Calibri" w:hAnsi="Calibri" w:cs="Calibri"/>
                <w:color w:val="5F5F5F"/>
                <w:sz w:val="20"/>
                <w:szCs w:val="20"/>
                <w:lang w:eastAsia="en-US"/>
              </w:rPr>
            </w:pPr>
          </w:p>
          <w:p w:rsidR="0022604E"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604E"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1" w:history="1">
              <w:r w:rsidRPr="003765D9">
                <w:rPr>
                  <w:rStyle w:val="Lienhypertexte"/>
                  <w:rFonts w:ascii="Calibri" w:hAnsi="Calibri" w:cs="Calibri"/>
                  <w:b/>
                  <w:color w:val="5F5F5F"/>
                  <w:sz w:val="20"/>
                  <w:szCs w:val="20"/>
                  <w:u w:val="single"/>
                  <w:lang w:eastAsia="en-US"/>
                </w:rPr>
                <w:t>07@se-unsa.org</w:t>
              </w:r>
            </w:hyperlink>
          </w:p>
          <w:p w:rsidR="0022604E" w:rsidRDefault="0022604E" w:rsidP="00973504">
            <w:pPr>
              <w:jc w:val="center"/>
              <w:rPr>
                <w:rFonts w:ascii="Calibri" w:hAnsi="Calibri" w:cs="Calibri"/>
                <w:b/>
                <w:color w:val="5F5F5F"/>
                <w:sz w:val="20"/>
                <w:szCs w:val="20"/>
                <w:lang w:eastAsia="en-US"/>
              </w:rPr>
            </w:pPr>
          </w:p>
          <w:p w:rsidR="00181372" w:rsidRPr="0022604E" w:rsidRDefault="002252F2" w:rsidP="00973504">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344DA8" w:rsidP="00973504">
            <w:pPr>
              <w:jc w:val="center"/>
              <w:rPr>
                <w:rFonts w:ascii="Calibri" w:hAnsi="Calibri" w:cs="Calibri"/>
                <w:b/>
                <w:color w:val="5F5F5F"/>
                <w:sz w:val="20"/>
                <w:szCs w:val="20"/>
                <w:lang w:eastAsia="en-US"/>
              </w:rPr>
            </w:pPr>
            <w:hyperlink r:id="rId32"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3" w:history="1">
              <w:r w:rsidRPr="003765D9">
                <w:rPr>
                  <w:rStyle w:val="Lienhypertexte"/>
                  <w:rFonts w:ascii="Calibri" w:hAnsi="Calibri" w:cs="Calibri"/>
                  <w:color w:val="5F5F5F"/>
                  <w:sz w:val="20"/>
                  <w:szCs w:val="20"/>
                  <w:lang w:eastAsia="en-US"/>
                </w:rPr>
                <w:t>https://www.facebook.com/LeSE.Unsa</w:t>
              </w:r>
            </w:hyperlink>
          </w:p>
          <w:p w:rsidR="002252F2" w:rsidRDefault="002252F2" w:rsidP="00973504">
            <w:pPr>
              <w:jc w:val="center"/>
            </w:pPr>
            <w:r w:rsidRPr="003765D9">
              <w:rPr>
                <w:rFonts w:ascii="Calibri" w:hAnsi="Calibri" w:cs="Calibri"/>
                <w:color w:val="5F5F5F"/>
                <w:sz w:val="20"/>
                <w:szCs w:val="20"/>
                <w:lang w:eastAsia="en-US"/>
              </w:rPr>
              <w:t xml:space="preserve">Twitter : </w:t>
            </w:r>
            <w:hyperlink r:id="rId34" w:history="1">
              <w:r w:rsidRPr="003765D9">
                <w:rPr>
                  <w:rStyle w:val="Lienhypertexte"/>
                  <w:rFonts w:ascii="Calibri" w:hAnsi="Calibri" w:cs="Calibri"/>
                  <w:color w:val="5F5F5F"/>
                  <w:sz w:val="20"/>
                  <w:szCs w:val="20"/>
                  <w:lang w:eastAsia="en-US"/>
                </w:rPr>
                <w:t>http://twitter.com/SE_Unsa</w:t>
              </w:r>
            </w:hyperlink>
          </w:p>
          <w:p w:rsidR="00E66F16" w:rsidRPr="003765D9" w:rsidRDefault="00E66F16" w:rsidP="00973504">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4F08AE">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C56E16">
              <w:rPr>
                <w:rFonts w:ascii="Calibri" w:hAnsi="Calibri" w:cs="Calibri"/>
                <w:noProof/>
              </w:rPr>
              <w:drawing>
                <wp:inline distT="0" distB="0" distL="0" distR="0">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35"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1">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3"/>
  </w:num>
  <w:num w:numId="6">
    <w:abstractNumId w:val="9"/>
  </w:num>
  <w:num w:numId="7">
    <w:abstractNumId w:val="8"/>
  </w:num>
  <w:num w:numId="8">
    <w:abstractNumId w:val="5"/>
  </w:num>
  <w:num w:numId="9">
    <w:abstractNumId w:val="12"/>
  </w:num>
  <w:num w:numId="10">
    <w:abstractNumId w:val="13"/>
  </w:num>
  <w:num w:numId="11">
    <w:abstractNumId w:val="0"/>
  </w:num>
  <w:num w:numId="12">
    <w:abstractNumId w:val="1"/>
  </w:num>
  <w:num w:numId="13">
    <w:abstractNumId w:val="2"/>
  </w:num>
  <w:num w:numId="14">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76C3"/>
    <w:rsid w:val="00100A85"/>
    <w:rsid w:val="001017CB"/>
    <w:rsid w:val="001025F6"/>
    <w:rsid w:val="0010357D"/>
    <w:rsid w:val="00104E3B"/>
    <w:rsid w:val="00105A2D"/>
    <w:rsid w:val="00105F2C"/>
    <w:rsid w:val="00106CF1"/>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D97"/>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5E93"/>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27375"/>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6188"/>
    <w:rsid w:val="007C7019"/>
    <w:rsid w:val="007C71ED"/>
    <w:rsid w:val="007C7FB9"/>
    <w:rsid w:val="007C7FE6"/>
    <w:rsid w:val="007D0444"/>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7BC3"/>
    <w:rsid w:val="00947D81"/>
    <w:rsid w:val="0095017B"/>
    <w:rsid w:val="00951A76"/>
    <w:rsid w:val="00953E5B"/>
    <w:rsid w:val="00953F86"/>
    <w:rsid w:val="00954144"/>
    <w:rsid w:val="00954994"/>
    <w:rsid w:val="00956E57"/>
    <w:rsid w:val="00956E98"/>
    <w:rsid w:val="009573B3"/>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443E"/>
    <w:rsid w:val="00995254"/>
    <w:rsid w:val="0099614F"/>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981"/>
    <w:rsid w:val="00A34BB8"/>
    <w:rsid w:val="00A406DB"/>
    <w:rsid w:val="00A41F28"/>
    <w:rsid w:val="00A43CAF"/>
    <w:rsid w:val="00A4584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14E3"/>
    <w:rsid w:val="00AF4A21"/>
    <w:rsid w:val="00B0054F"/>
    <w:rsid w:val="00B00909"/>
    <w:rsid w:val="00B05625"/>
    <w:rsid w:val="00B07436"/>
    <w:rsid w:val="00B07699"/>
    <w:rsid w:val="00B07795"/>
    <w:rsid w:val="00B07927"/>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70692"/>
    <w:rsid w:val="00B75733"/>
    <w:rsid w:val="00B75883"/>
    <w:rsid w:val="00B75FF4"/>
    <w:rsid w:val="00B778F0"/>
    <w:rsid w:val="00B80ED9"/>
    <w:rsid w:val="00B812BF"/>
    <w:rsid w:val="00B821A4"/>
    <w:rsid w:val="00B8232D"/>
    <w:rsid w:val="00B831A9"/>
    <w:rsid w:val="00B87F92"/>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C8D"/>
    <w:rsid w:val="00BC75E5"/>
    <w:rsid w:val="00BD0B75"/>
    <w:rsid w:val="00BD1033"/>
    <w:rsid w:val="00BD1F70"/>
    <w:rsid w:val="00BD3B95"/>
    <w:rsid w:val="00BD7963"/>
    <w:rsid w:val="00BE2417"/>
    <w:rsid w:val="00BE316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38A"/>
    <w:rsid w:val="00CD35BC"/>
    <w:rsid w:val="00CD4850"/>
    <w:rsid w:val="00CD4B6A"/>
    <w:rsid w:val="00CD6FF3"/>
    <w:rsid w:val="00CD725A"/>
    <w:rsid w:val="00CD7408"/>
    <w:rsid w:val="00CE0C53"/>
    <w:rsid w:val="00CE3118"/>
    <w:rsid w:val="00CE38BA"/>
    <w:rsid w:val="00CE450E"/>
    <w:rsid w:val="00CE553A"/>
    <w:rsid w:val="00CE623F"/>
    <w:rsid w:val="00CE66D0"/>
    <w:rsid w:val="00CF459B"/>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1FC9"/>
    <w:rsid w:val="00D32A8C"/>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6F16"/>
    <w:rsid w:val="00E673FB"/>
    <w:rsid w:val="00E705B6"/>
    <w:rsid w:val="00E745AF"/>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124F"/>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UnresolvedMention">
    <w:name w:val="Unresolved Mention"/>
    <w:basedOn w:val="Policepardfaut"/>
    <w:uiPriority w:val="99"/>
    <w:semiHidden/>
    <w:unhideWhenUsed/>
    <w:rsid w:val="008D7F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nseignants.se-unsa.org/Formation-continue-obligatoire-pendant-les-vacances-le-retour" TargetMode="External"/><Relationship Id="rId18" Type="http://schemas.openxmlformats.org/officeDocument/2006/relationships/hyperlink" Target="mailto:ce.ia26-ien-stvallier@ac-grenoble.fr"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Ce.dsden07-ien-guilherand-granges@ac-grenoble.fr" TargetMode="External"/><Relationship Id="rId34" Type="http://schemas.openxmlformats.org/officeDocument/2006/relationships/hyperlink" Target="http://twitter.com/SE_Unsa" TargetMode="External"/><Relationship Id="rId7" Type="http://schemas.openxmlformats.org/officeDocument/2006/relationships/image" Target="media/image2.png"/><Relationship Id="rId12" Type="http://schemas.openxmlformats.org/officeDocument/2006/relationships/hyperlink" Target="http://enseignants.se-unsa.org/Le-SE-Unsa-dit-non-a-la-formation-obligatoire-pendant-les-vacances" TargetMode="External"/><Relationship Id="rId17" Type="http://schemas.openxmlformats.org/officeDocument/2006/relationships/hyperlink" Target="mailto:Ce.dsden07-ien-annonay@ac-grenoble.fr" TargetMode="External"/><Relationship Id="rId25" Type="http://schemas.openxmlformats.org/officeDocument/2006/relationships/image" Target="media/image9.jpeg"/><Relationship Id="rId33" Type="http://schemas.openxmlformats.org/officeDocument/2006/relationships/hyperlink" Target="https://www.facebook.com/LeSE.Unsa" TargetMode="External"/><Relationship Id="rId2" Type="http://schemas.openxmlformats.org/officeDocument/2006/relationships/numbering" Target="numbering.xml"/><Relationship Id="rId16" Type="http://schemas.openxmlformats.org/officeDocument/2006/relationships/hyperlink" Target="http://sections.se-unsa.org/07/IMG/doc/Courrier_a_l_IEN_pour_RISTT_SE-UNSA--2.doc" TargetMode="External"/><Relationship Id="rId20" Type="http://schemas.openxmlformats.org/officeDocument/2006/relationships/hyperlink" Target="mailto:Ce.dsden07-ien-cevennes-vivarais@ac-grenoble.fr" TargetMode="External"/><Relationship Id="rId29" Type="http://schemas.openxmlformats.org/officeDocument/2006/relationships/hyperlink" Target="mailto:07@se-unsa.org?subject=Lettre_inscription_desinscrip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aubenas.fr/annuaire/pole-de-services" TargetMode="External"/><Relationship Id="rId32" Type="http://schemas.openxmlformats.org/officeDocument/2006/relationships/hyperlink" Target="http://sections.se-unsa.org/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Ce.dsden07-ien-privas-lamastre@ac-grenoble.fr" TargetMode="External"/><Relationship Id="rId28" Type="http://schemas.openxmlformats.org/officeDocument/2006/relationships/hyperlink" Target="http://www.se-unsa.org/adh/grille.pdf"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Ce.dsden07-aubenas-le-cheylard@ac-grenoble.fr" TargetMode="External"/><Relationship Id="rId31" Type="http://schemas.openxmlformats.org/officeDocument/2006/relationships/hyperlink" Target="mailto:07@se-uns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hyperlink" Target="mailto:Ce.dsden07-ien-le-teil@ac-grenoble.fr" TargetMode="External"/><Relationship Id="rId27" Type="http://schemas.openxmlformats.org/officeDocument/2006/relationships/hyperlink" Target="http://www.se-unsa.org/adh/index.html" TargetMode="External"/><Relationship Id="rId30" Type="http://schemas.openxmlformats.org/officeDocument/2006/relationships/image" Target="media/image11.jpeg"/><Relationship Id="rId35"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80CCB8-A563-4B2B-BFC8-437606C5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3</Pages>
  <Words>1504</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9757</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203</cp:revision>
  <cp:lastPrinted>2014-12-10T20:47:00Z</cp:lastPrinted>
  <dcterms:created xsi:type="dcterms:W3CDTF">2017-03-28T11:29:00Z</dcterms:created>
  <dcterms:modified xsi:type="dcterms:W3CDTF">2019-09-20T10:43:00Z</dcterms:modified>
</cp:coreProperties>
</file>