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02"/>
        <w:gridCol w:w="3400"/>
        <w:gridCol w:w="2435"/>
      </w:tblGrid>
      <w:tr w:rsidR="003D1C04" w:rsidRPr="003765D9" w:rsidTr="0061524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7C00DB" w:rsidP="00907970">
            <w:pPr>
              <w:spacing w:before="100" w:beforeAutospacing="1" w:after="100" w:afterAutospacing="1"/>
              <w:rPr>
                <w:rFonts w:ascii="Calibri" w:hAnsi="Calibri" w:cs="Calibri"/>
              </w:rPr>
            </w:pPr>
            <w:r w:rsidRPr="007C00D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7C00DB">
              <w:rPr>
                <w:rFonts w:ascii="Calibri" w:hAnsi="Calibri" w:cs="Calibri"/>
              </w:rPr>
              <w:pict>
                <v:shape id="_x0000_i1026" type="#_x0000_t75" style="width:390pt;height:45.75pt">
                  <v:imagedata r:id="rId7" o:title=""/>
                </v:shape>
              </w:pict>
            </w:r>
          </w:p>
        </w:tc>
      </w:tr>
      <w:tr w:rsidR="00A97AC3" w:rsidRPr="003765D9" w:rsidTr="00615247">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2129F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8A6679">
              <w:rPr>
                <w:rFonts w:ascii="Calibri" w:hAnsi="Calibri" w:cs="Calibri"/>
                <w:b/>
                <w:bCs/>
                <w:i/>
                <w:iCs/>
                <w:color w:val="5F5F5F"/>
                <w:sz w:val="44"/>
                <w:szCs w:val="44"/>
              </w:rPr>
              <w:t>334</w:t>
            </w:r>
            <w:r w:rsidR="00BB6C79">
              <w:rPr>
                <w:rFonts w:ascii="Calibri" w:hAnsi="Calibri" w:cs="Calibri"/>
                <w:b/>
                <w:bCs/>
                <w:i/>
                <w:iCs/>
                <w:color w:val="5F5F5F"/>
                <w:sz w:val="44"/>
                <w:szCs w:val="44"/>
              </w:rPr>
              <w:t xml:space="preserve"> du</w:t>
            </w:r>
            <w:r w:rsidR="00321D1E">
              <w:rPr>
                <w:rFonts w:ascii="Calibri" w:hAnsi="Calibri" w:cs="Calibri"/>
                <w:b/>
                <w:bCs/>
                <w:i/>
                <w:iCs/>
                <w:color w:val="5F5F5F"/>
                <w:sz w:val="44"/>
                <w:szCs w:val="44"/>
              </w:rPr>
              <w:t xml:space="preserve"> </w:t>
            </w:r>
            <w:r w:rsidR="00BB6C79">
              <w:rPr>
                <w:rFonts w:ascii="Calibri" w:hAnsi="Calibri" w:cs="Calibri"/>
                <w:b/>
                <w:bCs/>
                <w:i/>
                <w:iCs/>
                <w:color w:val="5F5F5F"/>
                <w:sz w:val="44"/>
                <w:szCs w:val="44"/>
              </w:rPr>
              <w:t>21</w:t>
            </w:r>
            <w:r w:rsidR="00321D1E">
              <w:rPr>
                <w:rFonts w:ascii="Calibri" w:hAnsi="Calibri" w:cs="Calibri"/>
                <w:b/>
                <w:bCs/>
                <w:i/>
                <w:iCs/>
                <w:color w:val="5F5F5F"/>
                <w:sz w:val="44"/>
                <w:szCs w:val="44"/>
              </w:rPr>
              <w:t>/0</w:t>
            </w:r>
            <w:r w:rsidR="008A6679">
              <w:rPr>
                <w:rFonts w:ascii="Calibri" w:hAnsi="Calibri" w:cs="Calibri"/>
                <w:b/>
                <w:bCs/>
                <w:i/>
                <w:iCs/>
                <w:color w:val="5F5F5F"/>
                <w:sz w:val="44"/>
                <w:szCs w:val="44"/>
              </w:rPr>
              <w:t>9</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615247">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7C00DB" w:rsidP="009B4E47">
            <w:pPr>
              <w:jc w:val="center"/>
              <w:rPr>
                <w:rFonts w:ascii="Calibri" w:hAnsi="Calibri" w:cs="Calibri"/>
                <w:sz w:val="72"/>
                <w:szCs w:val="72"/>
              </w:rPr>
            </w:pPr>
            <w:r w:rsidRPr="007C00DB">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3F5A3E" w:rsidRPr="00C46115" w:rsidRDefault="00C46115" w:rsidP="0097534A">
            <w:pPr>
              <w:numPr>
                <w:ilvl w:val="0"/>
                <w:numId w:val="2"/>
              </w:numPr>
              <w:rPr>
                <w:rFonts w:ascii="Calibri" w:hAnsi="Calibri" w:cs="Calibri"/>
                <w:b/>
                <w:color w:val="595959" w:themeColor="text1" w:themeTint="A6"/>
                <w:sz w:val="20"/>
                <w:szCs w:val="20"/>
              </w:rPr>
            </w:pPr>
            <w:r w:rsidRPr="00C46115">
              <w:rPr>
                <w:rFonts w:ascii="Calibri" w:hAnsi="Calibri" w:cs="Calibri"/>
                <w:b/>
                <w:color w:val="595959" w:themeColor="text1" w:themeTint="A6"/>
                <w:sz w:val="20"/>
                <w:szCs w:val="20"/>
              </w:rPr>
              <w:t>En grève ensemble le 10/10/2017 pour notre pouvoir d’achat et l'avenir de la Fonction Publique</w:t>
            </w:r>
          </w:p>
          <w:p w:rsidR="003D0567" w:rsidRDefault="003D0567" w:rsidP="003D0567">
            <w:pPr>
              <w:numPr>
                <w:ilvl w:val="0"/>
                <w:numId w:val="2"/>
              </w:numPr>
              <w:rPr>
                <w:rFonts w:ascii="Calibri" w:hAnsi="Calibri" w:cs="Calibri"/>
                <w:b/>
                <w:color w:val="5F5F5F"/>
                <w:sz w:val="20"/>
                <w:szCs w:val="20"/>
              </w:rPr>
            </w:pPr>
            <w:r w:rsidRPr="003D0567">
              <w:rPr>
                <w:rFonts w:ascii="Calibri" w:hAnsi="Calibri" w:cs="Calibri"/>
                <w:b/>
                <w:color w:val="5F5F5F"/>
                <w:sz w:val="20"/>
                <w:szCs w:val="20"/>
              </w:rPr>
              <w:t xml:space="preserve">Évaluations CP : faisons confiance aux enseignants </w:t>
            </w:r>
          </w:p>
          <w:p w:rsidR="00B30C86" w:rsidRDefault="00B30C86" w:rsidP="003D0567">
            <w:pPr>
              <w:numPr>
                <w:ilvl w:val="0"/>
                <w:numId w:val="2"/>
              </w:numPr>
              <w:rPr>
                <w:rFonts w:ascii="Calibri" w:hAnsi="Calibri" w:cs="Calibri"/>
                <w:b/>
                <w:color w:val="5F5F5F"/>
                <w:sz w:val="20"/>
                <w:szCs w:val="20"/>
              </w:rPr>
            </w:pPr>
            <w:r w:rsidRPr="00B30C86">
              <w:rPr>
                <w:rFonts w:ascii="Calibri" w:hAnsi="Calibri" w:cs="Calibri"/>
                <w:b/>
                <w:color w:val="5F5F5F"/>
                <w:sz w:val="20"/>
                <w:szCs w:val="20"/>
              </w:rPr>
              <w:t>PPCR - Changement d’échelon, reclassement : on vous explique tout !</w:t>
            </w:r>
          </w:p>
          <w:p w:rsidR="008E6954" w:rsidRDefault="008E6954" w:rsidP="008E6954">
            <w:pPr>
              <w:numPr>
                <w:ilvl w:val="0"/>
                <w:numId w:val="2"/>
              </w:numPr>
              <w:rPr>
                <w:rFonts w:ascii="Calibri" w:hAnsi="Calibri" w:cs="Calibri"/>
                <w:b/>
                <w:color w:val="5F5F5F"/>
                <w:sz w:val="20"/>
                <w:szCs w:val="20"/>
              </w:rPr>
            </w:pPr>
            <w:r w:rsidRPr="008E6954">
              <w:rPr>
                <w:rFonts w:ascii="Calibri" w:hAnsi="Calibri" w:cs="Calibri"/>
                <w:b/>
                <w:color w:val="5F5F5F"/>
                <w:sz w:val="20"/>
                <w:szCs w:val="20"/>
              </w:rPr>
              <w:t>Rendez-vous de carrière : le mode d’emploi est enfin paru</w:t>
            </w:r>
          </w:p>
          <w:p w:rsidR="00B23BB9" w:rsidRDefault="00B23BB9" w:rsidP="00B23BB9">
            <w:pPr>
              <w:numPr>
                <w:ilvl w:val="0"/>
                <w:numId w:val="2"/>
              </w:numPr>
              <w:rPr>
                <w:rFonts w:ascii="Calibri" w:hAnsi="Calibri" w:cs="Calibri"/>
                <w:b/>
                <w:color w:val="5F5F5F"/>
                <w:sz w:val="20"/>
                <w:szCs w:val="20"/>
              </w:rPr>
            </w:pPr>
            <w:r w:rsidRPr="00B23BB9">
              <w:rPr>
                <w:rFonts w:ascii="Calibri" w:hAnsi="Calibri" w:cs="Calibri"/>
                <w:b/>
                <w:color w:val="5F5F5F"/>
                <w:sz w:val="20"/>
                <w:szCs w:val="20"/>
              </w:rPr>
              <w:t>École maternelle : retrouvez notre publication dédiée</w:t>
            </w:r>
          </w:p>
          <w:p w:rsidR="00933EF8" w:rsidRPr="00C14113" w:rsidRDefault="00C70F11" w:rsidP="00B23BB9">
            <w:pPr>
              <w:numPr>
                <w:ilvl w:val="0"/>
                <w:numId w:val="2"/>
              </w:numPr>
              <w:rPr>
                <w:rFonts w:ascii="Calibri" w:hAnsi="Calibri" w:cs="Calibri"/>
                <w:b/>
                <w:color w:val="5F5F5F"/>
                <w:sz w:val="20"/>
                <w:szCs w:val="20"/>
              </w:rPr>
            </w:pPr>
            <w:r>
              <w:rPr>
                <w:rFonts w:ascii="Calibri" w:hAnsi="Calibri" w:cs="Calibri"/>
                <w:b/>
                <w:color w:val="5F5F5F"/>
                <w:sz w:val="20"/>
                <w:szCs w:val="20"/>
              </w:rPr>
              <w:t>Loi travail - les actions de l'</w:t>
            </w:r>
            <w:proofErr w:type="spellStart"/>
            <w:r>
              <w:rPr>
                <w:rFonts w:ascii="Calibri" w:hAnsi="Calibri" w:cs="Calibri"/>
                <w:b/>
                <w:color w:val="5F5F5F"/>
                <w:sz w:val="20"/>
                <w:szCs w:val="20"/>
              </w:rPr>
              <w:t>Unsa</w:t>
            </w:r>
            <w:proofErr w:type="spellEnd"/>
          </w:p>
          <w:p w:rsidR="0097534A" w:rsidRPr="00C14113" w:rsidRDefault="0097534A" w:rsidP="003F5A3E">
            <w:pPr>
              <w:numPr>
                <w:ilvl w:val="0"/>
                <w:numId w:val="2"/>
              </w:numPr>
              <w:rPr>
                <w:rFonts w:ascii="Calibri" w:hAnsi="Calibri" w:cs="Calibri"/>
                <w:b/>
                <w:color w:val="5F5F5F"/>
                <w:sz w:val="20"/>
                <w:szCs w:val="20"/>
              </w:rPr>
            </w:pPr>
            <w:r w:rsidRPr="00C14113">
              <w:rPr>
                <w:rFonts w:ascii="Calibri" w:hAnsi="Calibri" w:cs="Calibri"/>
                <w:b/>
                <w:color w:val="5F5F5F"/>
                <w:sz w:val="20"/>
                <w:szCs w:val="20"/>
              </w:rPr>
              <w:t>Adhérer au Se-Unsa</w:t>
            </w:r>
          </w:p>
          <w:p w:rsidR="003F5A3E" w:rsidRPr="003765D9" w:rsidRDefault="003F5A3E" w:rsidP="003F5A3E">
            <w:pPr>
              <w:ind w:left="529"/>
              <w:rPr>
                <w:rFonts w:ascii="Calibri" w:hAnsi="Calibri" w:cs="Calibri"/>
                <w:b/>
                <w:color w:val="5F5F5F"/>
              </w:rPr>
            </w:pPr>
          </w:p>
        </w:tc>
      </w:tr>
      <w:tr w:rsidR="00C14113" w:rsidRPr="003765D9" w:rsidTr="00615247">
        <w:trPr>
          <w:trHeight w:val="550"/>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46115" w:rsidP="00C46115">
            <w:pPr>
              <w:jc w:val="both"/>
              <w:rPr>
                <w:rFonts w:ascii="Calibri" w:hAnsi="Calibri" w:cs="Calibri"/>
                <w:b/>
                <w:color w:val="FFFFFF"/>
                <w:sz w:val="32"/>
                <w:szCs w:val="32"/>
              </w:rPr>
            </w:pPr>
            <w:r w:rsidRPr="00C46115">
              <w:rPr>
                <w:rFonts w:ascii="Calibri" w:hAnsi="Calibri" w:cs="Calibri"/>
                <w:b/>
                <w:color w:val="FFFFFF"/>
                <w:sz w:val="32"/>
                <w:szCs w:val="32"/>
              </w:rPr>
              <w:t>E</w:t>
            </w:r>
            <w:r>
              <w:rPr>
                <w:rFonts w:ascii="Calibri" w:hAnsi="Calibri" w:cs="Calibri"/>
                <w:b/>
                <w:color w:val="FFFFFF"/>
                <w:sz w:val="32"/>
                <w:szCs w:val="32"/>
              </w:rPr>
              <w:t>n grève ensemble le 10/10/</w:t>
            </w:r>
            <w:r w:rsidRPr="00C46115">
              <w:rPr>
                <w:rFonts w:ascii="Calibri" w:hAnsi="Calibri" w:cs="Calibri"/>
                <w:b/>
                <w:color w:val="FFFFFF"/>
                <w:sz w:val="32"/>
                <w:szCs w:val="32"/>
              </w:rPr>
              <w:t>2017 po</w:t>
            </w:r>
            <w:r>
              <w:rPr>
                <w:rFonts w:ascii="Calibri" w:hAnsi="Calibri" w:cs="Calibri"/>
                <w:b/>
                <w:color w:val="FFFFFF"/>
                <w:sz w:val="32"/>
                <w:szCs w:val="32"/>
              </w:rPr>
              <w:t>ur notre pouvoir d’achat et</w:t>
            </w:r>
            <w:r w:rsidRPr="00C46115">
              <w:rPr>
                <w:rFonts w:ascii="Calibri" w:hAnsi="Calibri" w:cs="Calibri"/>
                <w:b/>
                <w:color w:val="FFFFFF"/>
                <w:sz w:val="32"/>
                <w:szCs w:val="32"/>
              </w:rPr>
              <w:t xml:space="preserve"> l'avenir de la </w:t>
            </w:r>
            <w:r>
              <w:rPr>
                <w:rFonts w:ascii="Calibri" w:hAnsi="Calibri" w:cs="Calibri"/>
                <w:b/>
                <w:color w:val="FFFFFF"/>
                <w:sz w:val="32"/>
                <w:szCs w:val="32"/>
              </w:rPr>
              <w:t>F</w:t>
            </w:r>
            <w:r w:rsidRPr="00C46115">
              <w:rPr>
                <w:rFonts w:ascii="Calibri" w:hAnsi="Calibri" w:cs="Calibri"/>
                <w:b/>
                <w:color w:val="FFFFFF"/>
                <w:sz w:val="32"/>
                <w:szCs w:val="32"/>
              </w:rPr>
              <w:t xml:space="preserve">onction </w:t>
            </w:r>
            <w:r>
              <w:rPr>
                <w:rFonts w:ascii="Calibri" w:hAnsi="Calibri" w:cs="Calibri"/>
                <w:b/>
                <w:color w:val="FFFFFF"/>
                <w:sz w:val="32"/>
                <w:szCs w:val="32"/>
              </w:rPr>
              <w:t>P</w:t>
            </w:r>
            <w:r w:rsidRPr="00C46115">
              <w:rPr>
                <w:rFonts w:ascii="Calibri" w:hAnsi="Calibri" w:cs="Calibri"/>
                <w:b/>
                <w:color w:val="FFFFFF"/>
                <w:sz w:val="32"/>
                <w:szCs w:val="32"/>
              </w:rPr>
              <w:t>ublique</w:t>
            </w:r>
          </w:p>
        </w:tc>
      </w:tr>
      <w:tr w:rsidR="00AB4277"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9D333C" w:rsidRDefault="00C46115" w:rsidP="0049439E">
            <w:pPr>
              <w:spacing w:before="240"/>
              <w:jc w:val="both"/>
              <w:rPr>
                <w:rFonts w:ascii="Calibri" w:hAnsi="Calibri" w:cs="Calibri"/>
              </w:rPr>
            </w:pPr>
            <w:r w:rsidRPr="00C46115">
              <w:rPr>
                <w:rFonts w:ascii="Calibri" w:hAnsi="Calibri" w:cs="Calibri"/>
                <w:noProof/>
              </w:rPr>
              <w:drawing>
                <wp:anchor distT="0" distB="0" distL="114300" distR="114300" simplePos="0" relativeHeight="251665408" behindDoc="0" locked="0" layoutInCell="1" allowOverlap="1">
                  <wp:simplePos x="609600" y="4905375"/>
                  <wp:positionH relativeFrom="margin">
                    <wp:align>left</wp:align>
                  </wp:positionH>
                  <wp:positionV relativeFrom="margin">
                    <wp:posOffset>114935</wp:posOffset>
                  </wp:positionV>
                  <wp:extent cx="2952750" cy="628650"/>
                  <wp:effectExtent l="19050" t="0" r="0" b="0"/>
                  <wp:wrapSquare wrapText="bothSides"/>
                  <wp:docPr id="56" name="Image 56" descr="C:\Users\SE-Unsa07\Desktop\grève 10 octo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E-Unsa07\Desktop\grève 10 octobre.png"/>
                          <pic:cNvPicPr>
                            <a:picLocks noChangeAspect="1" noChangeArrowheads="1"/>
                          </pic:cNvPicPr>
                        </pic:nvPicPr>
                        <pic:blipFill>
                          <a:blip r:embed="rId9"/>
                          <a:srcRect/>
                          <a:stretch>
                            <a:fillRect/>
                          </a:stretch>
                        </pic:blipFill>
                        <pic:spPr bwMode="auto">
                          <a:xfrm>
                            <a:off x="0" y="0"/>
                            <a:ext cx="2952750" cy="628650"/>
                          </a:xfrm>
                          <a:prstGeom prst="rect">
                            <a:avLst/>
                          </a:prstGeom>
                          <a:noFill/>
                          <a:ln w="9525">
                            <a:noFill/>
                            <a:miter lim="800000"/>
                            <a:headEnd/>
                            <a:tailEnd/>
                          </a:ln>
                        </pic:spPr>
                      </pic:pic>
                    </a:graphicData>
                  </a:graphic>
                </wp:anchor>
              </w:drawing>
            </w:r>
            <w:r w:rsidRPr="00C46115">
              <w:rPr>
                <w:rFonts w:ascii="Calibri" w:hAnsi="Calibri" w:cs="Calibri"/>
              </w:rPr>
              <w:t>En quelques semaines et avec des annonces qui ne pouvaient qu'allumer le feu de la contestation, le gouvernement engage un bras de fer avec les agents de la Fonction Publique. Des mesures négatives s’</w:t>
            </w:r>
            <w:r w:rsidR="00650D0A">
              <w:rPr>
                <w:rFonts w:ascii="Calibri" w:hAnsi="Calibri" w:cs="Calibri"/>
              </w:rPr>
              <w:t xml:space="preserve">accumulent pour ces personnels, </w:t>
            </w:r>
            <w:r w:rsidRPr="00C46115">
              <w:rPr>
                <w:rFonts w:ascii="Calibri" w:hAnsi="Calibri" w:cs="Calibri"/>
              </w:rPr>
              <w:t xml:space="preserve"> gel de la valeur du point d'indice, </w:t>
            </w:r>
            <w:proofErr w:type="spellStart"/>
            <w:r w:rsidRPr="00C46115">
              <w:rPr>
                <w:rFonts w:ascii="Calibri" w:hAnsi="Calibri" w:cs="Calibri"/>
              </w:rPr>
              <w:t>réta</w:t>
            </w:r>
            <w:r w:rsidRPr="00C46115">
              <w:rPr>
                <w:rFonts w:ascii="Calibri" w:hAnsi="Calibri" w:cs="Calibri"/>
              </w:rPr>
              <w:softHyphen/>
              <w:t>blis</w:t>
            </w:r>
            <w:r w:rsidRPr="00C46115">
              <w:rPr>
                <w:rFonts w:ascii="Calibri" w:hAnsi="Calibri" w:cs="Calibri"/>
              </w:rPr>
              <w:softHyphen/>
              <w:t>se</w:t>
            </w:r>
            <w:r w:rsidRPr="00C46115">
              <w:rPr>
                <w:rFonts w:ascii="Calibri" w:hAnsi="Calibri" w:cs="Calibri"/>
              </w:rPr>
              <w:softHyphen/>
              <w:t>ment</w:t>
            </w:r>
            <w:proofErr w:type="spellEnd"/>
            <w:r w:rsidRPr="00C46115">
              <w:rPr>
                <w:rFonts w:ascii="Calibri" w:hAnsi="Calibri" w:cs="Calibri"/>
              </w:rPr>
              <w:t xml:space="preserve"> de la journée de carence, perspective de 120 000 suppressions d’emplois sur les 3 versants de la Fonction Publique...</w:t>
            </w:r>
          </w:p>
          <w:p w:rsidR="00C46115" w:rsidRDefault="00C46115" w:rsidP="00143903">
            <w:pPr>
              <w:jc w:val="both"/>
              <w:rPr>
                <w:rFonts w:ascii="Calibri" w:hAnsi="Calibri" w:cs="Calibri"/>
              </w:rPr>
            </w:pPr>
          </w:p>
          <w:p w:rsidR="00C46115" w:rsidRDefault="00C46115" w:rsidP="00143903">
            <w:pPr>
              <w:jc w:val="both"/>
              <w:rPr>
                <w:rFonts w:ascii="Calibri" w:hAnsi="Calibri" w:cs="Calibri"/>
              </w:rPr>
            </w:pPr>
            <w:r>
              <w:rPr>
                <w:rFonts w:ascii="Calibri" w:hAnsi="Calibri" w:cs="Calibri"/>
              </w:rPr>
              <w:t>Le SE-</w:t>
            </w:r>
            <w:proofErr w:type="spellStart"/>
            <w:r>
              <w:rPr>
                <w:rFonts w:ascii="Calibri" w:hAnsi="Calibri" w:cs="Calibri"/>
              </w:rPr>
              <w:t>Unsa</w:t>
            </w:r>
            <w:proofErr w:type="spellEnd"/>
            <w:r>
              <w:rPr>
                <w:rFonts w:ascii="Calibri" w:hAnsi="Calibri" w:cs="Calibri"/>
              </w:rPr>
              <w:t>, sa fédération l'</w:t>
            </w:r>
            <w:proofErr w:type="spellStart"/>
            <w:r>
              <w:rPr>
                <w:rFonts w:ascii="Calibri" w:hAnsi="Calibri" w:cs="Calibri"/>
              </w:rPr>
              <w:t>Unsa</w:t>
            </w:r>
            <w:proofErr w:type="spellEnd"/>
            <w:r>
              <w:rPr>
                <w:rFonts w:ascii="Calibri" w:hAnsi="Calibri" w:cs="Calibri"/>
              </w:rPr>
              <w:t xml:space="preserve"> Education et l'</w:t>
            </w:r>
            <w:proofErr w:type="spellStart"/>
            <w:r>
              <w:rPr>
                <w:rFonts w:ascii="Calibri" w:hAnsi="Calibri" w:cs="Calibri"/>
              </w:rPr>
              <w:t>Unsa</w:t>
            </w:r>
            <w:proofErr w:type="spellEnd"/>
            <w:r>
              <w:rPr>
                <w:rFonts w:ascii="Calibri" w:hAnsi="Calibri" w:cs="Calibri"/>
              </w:rPr>
              <w:t xml:space="preserve"> Fonction Publique appellent, comme 8 autres organisations de la fonction publique, les agents à se mobiliser ensemble le 10 octobre prochain.</w:t>
            </w:r>
          </w:p>
          <w:p w:rsidR="00C46115" w:rsidRPr="00615247" w:rsidRDefault="007C00DB" w:rsidP="00615247">
            <w:pPr>
              <w:spacing w:after="240"/>
              <w:jc w:val="right"/>
              <w:rPr>
                <w:rFonts w:ascii="Calibri" w:hAnsi="Calibri" w:cs="Calibri"/>
                <w:b/>
                <w:color w:val="FFFFFF"/>
                <w:u w:val="single"/>
              </w:rPr>
            </w:pPr>
            <w:hyperlink r:id="rId10" w:history="1">
              <w:r w:rsidR="00615247" w:rsidRPr="00615247">
                <w:rPr>
                  <w:rStyle w:val="Lienhypertexte"/>
                  <w:rFonts w:ascii="Calibri" w:hAnsi="Calibri" w:cs="Calibri"/>
                  <w:b/>
                  <w:u w:val="single"/>
                </w:rPr>
                <w:t>En savoir plus !</w:t>
              </w:r>
            </w:hyperlink>
          </w:p>
        </w:tc>
      </w:tr>
      <w:tr w:rsidR="00AB4277"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3D0567" w:rsidP="00143903">
            <w:pPr>
              <w:jc w:val="both"/>
              <w:rPr>
                <w:rFonts w:ascii="Calibri" w:hAnsi="Calibri" w:cs="Calibri"/>
                <w:b/>
                <w:color w:val="FFFFFF"/>
                <w:sz w:val="32"/>
                <w:szCs w:val="32"/>
              </w:rPr>
            </w:pPr>
            <w:r w:rsidRPr="003D0567">
              <w:rPr>
                <w:rFonts w:ascii="Calibri" w:hAnsi="Calibri" w:cs="Calibri"/>
                <w:b/>
                <w:color w:val="FFFFFF"/>
                <w:sz w:val="32"/>
                <w:szCs w:val="32"/>
              </w:rPr>
              <w:t>Évaluations CP : faisons confiance aux enseignants</w:t>
            </w:r>
          </w:p>
        </w:tc>
      </w:tr>
      <w:tr w:rsidR="00E81253"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755624" w:rsidRPr="00E146A6" w:rsidRDefault="007C00DB" w:rsidP="00D82F1C">
            <w:pPr>
              <w:spacing w:before="240"/>
              <w:jc w:val="both"/>
              <w:rPr>
                <w:rFonts w:ascii="Calibri" w:hAnsi="Calibri" w:cs="Calibri"/>
                <w:color w:val="auto"/>
              </w:rPr>
            </w:pPr>
            <w:r w:rsidRPr="007C00DB">
              <w:rPr>
                <w:noProof/>
              </w:rPr>
              <w:pict>
                <v:shape id="_x0000_s1373" type="#_x0000_t75" style="position:absolute;left:0;text-align:left;margin-left:0;margin-top:0;width:139.1pt;height:75pt;z-index:251657216;mso-position-horizontal:left;mso-position-horizontal-relative:text;mso-position-vertical:top;mso-position-vertical-relative:line" o:allowoverlap="f">
                  <v:imagedata r:id="rId11" o:title="evaluation"/>
                  <w10:wrap type="square" anchorx="margin" anchory="margin"/>
                </v:shape>
              </w:pict>
            </w:r>
            <w:r w:rsidR="00755624" w:rsidRPr="00E146A6">
              <w:rPr>
                <w:rFonts w:ascii="Calibri" w:hAnsi="Calibri" w:cs="Calibri"/>
                <w:b/>
                <w:bCs/>
                <w:color w:val="EB6209"/>
              </w:rPr>
              <w:t>D’où sortent ces évaluations ? </w:t>
            </w:r>
          </w:p>
          <w:p w:rsidR="00755624" w:rsidRPr="00E146A6" w:rsidRDefault="00755624" w:rsidP="00755624">
            <w:pPr>
              <w:jc w:val="both"/>
              <w:rPr>
                <w:rFonts w:ascii="Calibri" w:hAnsi="Calibri" w:cs="Calibri"/>
              </w:rPr>
            </w:pPr>
            <w:r w:rsidRPr="00E146A6">
              <w:rPr>
                <w:rFonts w:ascii="Calibri" w:hAnsi="Calibri" w:cs="Calibri"/>
                <w:b/>
                <w:bCs/>
                <w:color w:val="EB6209"/>
              </w:rPr>
              <w:t>À quoi servent-elles ?</w:t>
            </w:r>
          </w:p>
          <w:p w:rsidR="00755624" w:rsidRPr="00E146A6" w:rsidRDefault="00755624" w:rsidP="00755624">
            <w:pPr>
              <w:jc w:val="both"/>
              <w:rPr>
                <w:rFonts w:ascii="Calibri" w:hAnsi="Calibri" w:cs="Calibri"/>
              </w:rPr>
            </w:pPr>
            <w:r w:rsidRPr="00E146A6">
              <w:rPr>
                <w:rFonts w:ascii="Calibri" w:hAnsi="Calibri" w:cs="Calibri"/>
                <w:b/>
                <w:bCs/>
                <w:color w:val="EB6209"/>
              </w:rPr>
              <w:t>Que dire aux parents ?</w:t>
            </w:r>
          </w:p>
          <w:p w:rsidR="00755624" w:rsidRPr="00E146A6" w:rsidRDefault="00755624" w:rsidP="00755624">
            <w:pPr>
              <w:jc w:val="both"/>
              <w:rPr>
                <w:rFonts w:ascii="Calibri" w:hAnsi="Calibri" w:cs="Calibri"/>
                <w:b/>
                <w:bCs/>
                <w:color w:val="EB6209"/>
              </w:rPr>
            </w:pPr>
            <w:r w:rsidRPr="00E146A6">
              <w:rPr>
                <w:rFonts w:ascii="Calibri" w:hAnsi="Calibri" w:cs="Calibri"/>
                <w:b/>
                <w:bCs/>
                <w:color w:val="EB6209"/>
              </w:rPr>
              <w:t>Comment faire concrètement en classe ?</w:t>
            </w:r>
          </w:p>
          <w:p w:rsidR="003D0567" w:rsidRPr="00E146A6" w:rsidRDefault="003D0567" w:rsidP="00755624">
            <w:pPr>
              <w:jc w:val="both"/>
              <w:rPr>
                <w:rFonts w:ascii="Calibri" w:hAnsi="Calibri" w:cs="Calibri"/>
                <w:b/>
                <w:bCs/>
                <w:color w:val="EB6209"/>
              </w:rPr>
            </w:pPr>
          </w:p>
          <w:p w:rsidR="003D0567" w:rsidRPr="00E146A6" w:rsidRDefault="003D0567" w:rsidP="00755624">
            <w:pPr>
              <w:jc w:val="both"/>
              <w:rPr>
                <w:rFonts w:ascii="Calibri" w:hAnsi="Calibri" w:cs="Calibri"/>
                <w:color w:val="595959"/>
              </w:rPr>
            </w:pPr>
            <w:r w:rsidRPr="00E146A6">
              <w:rPr>
                <w:rFonts w:ascii="Calibri" w:hAnsi="Calibri" w:cs="Calibri"/>
                <w:bCs/>
                <w:iCs/>
                <w:color w:val="595959"/>
              </w:rPr>
              <w:t>Pour le SE-Unsa, les enseignants doivent s’autoriser à faire leur propre choix pédagogique dans l’utilisation de ces évaluations. Il ne doit y avoir aucune pression exercée envers les équipes dans la mise en œuvre de ce dispositif. En effet, aucun texte règlementaire n’impose ce protocole d’évaluations.</w:t>
            </w:r>
          </w:p>
          <w:p w:rsidR="009D333C" w:rsidRPr="00B30C86" w:rsidRDefault="007C00DB" w:rsidP="00D82F1C">
            <w:pPr>
              <w:spacing w:after="240"/>
              <w:jc w:val="right"/>
              <w:rPr>
                <w:rFonts w:ascii="Calibri" w:hAnsi="Calibri" w:cs="Calibri"/>
                <w:b/>
                <w:color w:val="0083A9"/>
                <w:u w:val="single"/>
              </w:rPr>
            </w:pPr>
            <w:hyperlink r:id="rId12" w:history="1">
              <w:r w:rsidR="00755624" w:rsidRPr="00B30C86">
                <w:rPr>
                  <w:rStyle w:val="Lienhypertexte"/>
                  <w:rFonts w:ascii="Calibri" w:hAnsi="Calibri" w:cs="Calibri"/>
                  <w:b/>
                  <w:u w:val="single"/>
                </w:rPr>
                <w:t>Lire la suite</w:t>
              </w:r>
            </w:hyperlink>
          </w:p>
        </w:tc>
      </w:tr>
      <w:tr w:rsidR="00E81253"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B30C86" w:rsidP="00143903">
            <w:pPr>
              <w:jc w:val="both"/>
              <w:rPr>
                <w:rFonts w:ascii="Calibri" w:hAnsi="Calibri" w:cs="Calibri"/>
                <w:b/>
                <w:color w:val="FFFFFF"/>
                <w:sz w:val="32"/>
                <w:szCs w:val="32"/>
              </w:rPr>
            </w:pPr>
            <w:r w:rsidRPr="00B30C86">
              <w:rPr>
                <w:rFonts w:ascii="Calibri" w:hAnsi="Calibri" w:cs="Calibri"/>
                <w:b/>
                <w:color w:val="FFFFFF"/>
                <w:sz w:val="32"/>
                <w:szCs w:val="32"/>
              </w:rPr>
              <w:t>PPCR - Changement d’échelon, reclassement : on vous explique tout !</w:t>
            </w:r>
          </w:p>
        </w:tc>
      </w:tr>
      <w:tr w:rsidR="00AB4277"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490E2D" w:rsidRDefault="007C00DB" w:rsidP="00490E2D">
            <w:pPr>
              <w:spacing w:before="240"/>
              <w:jc w:val="both"/>
              <w:rPr>
                <w:rFonts w:ascii="Calibri" w:hAnsi="Calibri" w:cs="Calibri"/>
                <w:color w:val="595959"/>
              </w:rPr>
            </w:pPr>
            <w:r w:rsidRPr="007C00DB">
              <w:rPr>
                <w:noProof/>
                <w:color w:val="595959"/>
              </w:rPr>
              <w:pict>
                <v:shape id="_x0000_s1374" type="#_x0000_t75" style="position:absolute;left:0;text-align:left;margin-left:0;margin-top:0;width:106.5pt;height:106.5pt;z-index:251658240;mso-position-horizontal:left;mso-position-horizontal-relative:text;mso-position-vertical:top;mso-position-vertical-relative:line" o:allowoverlap="f">
                  <v:imagedata r:id="rId13" o:title="PPCR"/>
                  <w10:wrap type="square" anchorx="margin" anchory="margin"/>
                </v:shape>
              </w:pict>
            </w:r>
            <w:r w:rsidR="00B30C86" w:rsidRPr="00E146A6">
              <w:rPr>
                <w:rFonts w:ascii="Calibri" w:hAnsi="Calibri" w:cs="Calibri"/>
                <w:color w:val="595959"/>
              </w:rPr>
              <w:t>Notre salaire évolue quand nous changeons d’échelon, de 1 à 11 pour la classe normal</w:t>
            </w:r>
            <w:r w:rsidR="00490E2D">
              <w:rPr>
                <w:rFonts w:ascii="Calibri" w:hAnsi="Calibri" w:cs="Calibri"/>
                <w:color w:val="595959"/>
              </w:rPr>
              <w:t>e, de 1 à 7 pour la hors-classe</w:t>
            </w:r>
          </w:p>
          <w:p w:rsidR="00490E2D" w:rsidRDefault="00B30C86" w:rsidP="00490E2D">
            <w:pPr>
              <w:spacing w:before="240"/>
              <w:jc w:val="both"/>
              <w:rPr>
                <w:rFonts w:ascii="Calibri" w:hAnsi="Calibri" w:cs="Calibri"/>
                <w:color w:val="595959"/>
              </w:rPr>
            </w:pPr>
            <w:r w:rsidRPr="00E146A6">
              <w:rPr>
                <w:rFonts w:ascii="Calibri" w:hAnsi="Calibri" w:cs="Calibri"/>
                <w:color w:val="595959"/>
              </w:rPr>
              <w:t xml:space="preserve">- Les changements d’échelon sont validés après une CAP, </w:t>
            </w:r>
            <w:r w:rsidRPr="00E146A6">
              <w:rPr>
                <w:rStyle w:val="lev"/>
                <w:rFonts w:ascii="Calibri" w:hAnsi="Calibri" w:cs="Calibri"/>
                <w:color w:val="595959"/>
              </w:rPr>
              <w:t>une fois par an</w:t>
            </w:r>
            <w:r w:rsidRPr="00E146A6">
              <w:rPr>
                <w:rFonts w:ascii="Calibri" w:hAnsi="Calibri" w:cs="Calibri"/>
                <w:color w:val="595959"/>
              </w:rPr>
              <w:t xml:space="preserve"> (début décembre) pour tous les collègues qui changent d’échelon durant l’année scolaire (entre le 1er septembre et le 31 aout). Ces col</w:t>
            </w:r>
            <w:r w:rsidR="00490E2D">
              <w:rPr>
                <w:rFonts w:ascii="Calibri" w:hAnsi="Calibri" w:cs="Calibri"/>
                <w:color w:val="595959"/>
              </w:rPr>
              <w:t>lègues sont dits "</w:t>
            </w:r>
            <w:proofErr w:type="spellStart"/>
            <w:r w:rsidR="00490E2D">
              <w:rPr>
                <w:rFonts w:ascii="Calibri" w:hAnsi="Calibri" w:cs="Calibri"/>
                <w:color w:val="595959"/>
              </w:rPr>
              <w:t>promouvables</w:t>
            </w:r>
            <w:proofErr w:type="spellEnd"/>
            <w:r w:rsidR="00490E2D">
              <w:rPr>
                <w:rFonts w:ascii="Calibri" w:hAnsi="Calibri" w:cs="Calibri"/>
                <w:color w:val="595959"/>
              </w:rPr>
              <w:t>"</w:t>
            </w:r>
          </w:p>
          <w:p w:rsidR="00BB6C79" w:rsidRDefault="00B30C86" w:rsidP="00490E2D">
            <w:pPr>
              <w:spacing w:before="240"/>
              <w:jc w:val="both"/>
              <w:rPr>
                <w:rFonts w:ascii="Calibri" w:hAnsi="Calibri" w:cs="Calibri"/>
                <w:color w:val="595959"/>
              </w:rPr>
            </w:pPr>
            <w:r w:rsidRPr="00E146A6">
              <w:rPr>
                <w:rFonts w:ascii="Calibri" w:hAnsi="Calibri" w:cs="Calibri"/>
                <w:color w:val="595959"/>
              </w:rPr>
              <w:t>- Il y avait, jusqu’à présent, plusieurs "vitesses" pour changer d’échelon : grand choix, choix, ancienneté.</w:t>
            </w:r>
            <w:bookmarkStart w:id="0" w:name="_GoBack"/>
            <w:bookmarkEnd w:id="0"/>
          </w:p>
          <w:p w:rsidR="00490E2D" w:rsidRPr="00490E2D" w:rsidRDefault="00490E2D" w:rsidP="00490E2D">
            <w:pPr>
              <w:spacing w:before="240"/>
              <w:jc w:val="both"/>
              <w:rPr>
                <w:rFonts w:ascii="Calibri" w:hAnsi="Calibri" w:cs="Calibri"/>
                <w:color w:val="595959"/>
              </w:rPr>
            </w:pPr>
          </w:p>
          <w:p w:rsidR="009D333C" w:rsidRPr="00B30C86" w:rsidRDefault="007C00DB" w:rsidP="00B30C86">
            <w:pPr>
              <w:spacing w:after="240"/>
              <w:jc w:val="right"/>
              <w:rPr>
                <w:rFonts w:ascii="Calibri" w:hAnsi="Calibri" w:cs="Calibri"/>
                <w:b/>
                <w:color w:val="0083A9"/>
                <w:u w:val="single"/>
              </w:rPr>
            </w:pPr>
            <w:hyperlink r:id="rId14" w:history="1">
              <w:r w:rsidR="00B30C86" w:rsidRPr="00E146A6">
                <w:rPr>
                  <w:rStyle w:val="Lienhypertexte"/>
                  <w:rFonts w:ascii="Calibri" w:hAnsi="Calibri" w:cs="Calibri"/>
                  <w:b/>
                  <w:u w:val="single"/>
                </w:rPr>
                <w:t>Lire la suite</w:t>
              </w:r>
            </w:hyperlink>
          </w:p>
        </w:tc>
      </w:tr>
      <w:tr w:rsidR="00AB4277"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8E6954" w:rsidP="00143903">
            <w:pPr>
              <w:jc w:val="both"/>
              <w:rPr>
                <w:rFonts w:ascii="Calibri" w:hAnsi="Calibri" w:cs="Calibri"/>
                <w:b/>
                <w:color w:val="FFFFFF"/>
                <w:sz w:val="32"/>
                <w:szCs w:val="32"/>
              </w:rPr>
            </w:pPr>
            <w:r w:rsidRPr="008E6954">
              <w:rPr>
                <w:rFonts w:ascii="Calibri" w:hAnsi="Calibri" w:cs="Calibri"/>
                <w:b/>
                <w:color w:val="FFFFFF"/>
                <w:sz w:val="32"/>
                <w:szCs w:val="32"/>
              </w:rPr>
              <w:t>Rendez-vous de carrière : le mode d’emploi est enfin paru</w:t>
            </w:r>
          </w:p>
        </w:tc>
      </w:tr>
      <w:tr w:rsidR="008E6954"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754556" w:rsidRDefault="007C00DB" w:rsidP="00754556">
            <w:pPr>
              <w:spacing w:before="240"/>
              <w:jc w:val="both"/>
              <w:rPr>
                <w:rFonts w:ascii="Calibri" w:hAnsi="Calibri" w:cs="Calibri"/>
              </w:rPr>
            </w:pPr>
            <w:r w:rsidRPr="007C00DB">
              <w:rPr>
                <w:noProof/>
              </w:rPr>
              <w:pict>
                <v:shape id="_x0000_s1376" type="#_x0000_t75" style="position:absolute;left:0;text-align:left;margin-left:0;margin-top:0;width:114pt;height:98.25pt;z-index:251660288;mso-position-horizontal:left;mso-position-horizontal-relative:text;mso-position-vertical:top;mso-position-vertical-relative:line" o:allowoverlap="f">
                  <v:imagedata r:id="rId15" o:title="image016"/>
                  <w10:wrap type="square" anchorx="margin" anchory="margin"/>
                </v:shape>
              </w:pict>
            </w:r>
            <w:r w:rsidR="008E6954" w:rsidRPr="00E146A6">
              <w:rPr>
                <w:rFonts w:ascii="Calibri" w:hAnsi="Calibri" w:cs="Calibri"/>
                <w:b/>
                <w:bCs/>
                <w:iCs/>
                <w:color w:val="ED7D31"/>
              </w:rPr>
              <w:t>La réforme de l'évaluation mise en œuvre à la rentrée 2017 pour les personnels enseignants et d'éducation, ainsi que les psychologues de l'Éducation nationale comprend un accompagnement tout au long du parcours professionnel et des rendez-vous de carrière.</w:t>
            </w:r>
          </w:p>
          <w:p w:rsidR="008E6954" w:rsidRPr="00E146A6" w:rsidRDefault="008E6954" w:rsidP="00754556">
            <w:pPr>
              <w:spacing w:before="240"/>
              <w:jc w:val="both"/>
              <w:rPr>
                <w:rFonts w:ascii="Calibri" w:hAnsi="Calibri" w:cs="Calibri"/>
              </w:rPr>
            </w:pPr>
            <w:r w:rsidRPr="00E146A6">
              <w:rPr>
                <w:rFonts w:ascii="Calibri" w:hAnsi="Calibri" w:cs="Calibri"/>
                <w:color w:val="595959"/>
              </w:rPr>
              <w:t xml:space="preserve">Pour sortir d’une logique infantilisante, inéquitable et inefficace, ces trois rendez-vous de carrière </w:t>
            </w:r>
            <w:r w:rsidR="00754556">
              <w:rPr>
                <w:rFonts w:ascii="Calibri" w:hAnsi="Calibri" w:cs="Calibri"/>
                <w:color w:val="595959"/>
              </w:rPr>
              <w:t xml:space="preserve">    </w:t>
            </w:r>
            <w:r w:rsidRPr="00E146A6">
              <w:rPr>
                <w:rFonts w:ascii="Calibri" w:hAnsi="Calibri" w:cs="Calibri"/>
                <w:color w:val="595959"/>
              </w:rPr>
              <w:t>(6</w:t>
            </w:r>
            <w:r w:rsidRPr="00E146A6">
              <w:rPr>
                <w:rFonts w:ascii="Calibri" w:hAnsi="Calibri" w:cs="Calibri"/>
                <w:color w:val="595959"/>
                <w:vertAlign w:val="superscript"/>
              </w:rPr>
              <w:t>e</w:t>
            </w:r>
            <w:r w:rsidRPr="00E146A6">
              <w:rPr>
                <w:rFonts w:ascii="Calibri" w:hAnsi="Calibri" w:cs="Calibri"/>
                <w:color w:val="595959"/>
              </w:rPr>
              <w:t>, 8</w:t>
            </w:r>
            <w:r w:rsidRPr="00E146A6">
              <w:rPr>
                <w:rFonts w:ascii="Calibri" w:hAnsi="Calibri" w:cs="Calibri"/>
                <w:color w:val="595959"/>
                <w:vertAlign w:val="superscript"/>
              </w:rPr>
              <w:t>e</w:t>
            </w:r>
            <w:r w:rsidRPr="00E146A6">
              <w:rPr>
                <w:rFonts w:ascii="Calibri" w:hAnsi="Calibri" w:cs="Calibri"/>
                <w:color w:val="595959"/>
              </w:rPr>
              <w:t xml:space="preserve"> et 9</w:t>
            </w:r>
            <w:r w:rsidRPr="00E146A6">
              <w:rPr>
                <w:rFonts w:ascii="Calibri" w:hAnsi="Calibri" w:cs="Calibri"/>
                <w:color w:val="595959"/>
                <w:vertAlign w:val="superscript"/>
              </w:rPr>
              <w:t>e</w:t>
            </w:r>
            <w:r w:rsidRPr="00E146A6">
              <w:rPr>
                <w:rFonts w:ascii="Calibri" w:hAnsi="Calibri" w:cs="Calibri"/>
                <w:color w:val="595959"/>
              </w:rPr>
              <w:t xml:space="preserve"> échelons) doivent être des moments d'échange sur les compétences acquises et sur les perspectives d'évolution professionnelle.</w:t>
            </w:r>
          </w:p>
          <w:p w:rsidR="008E6954" w:rsidRPr="00E146A6" w:rsidRDefault="007C00DB" w:rsidP="008E6954">
            <w:pPr>
              <w:spacing w:after="240"/>
              <w:jc w:val="right"/>
              <w:rPr>
                <w:rFonts w:ascii="Calibri" w:hAnsi="Calibri" w:cs="Calibri"/>
                <w:b/>
                <w:color w:val="00B0F0"/>
                <w:sz w:val="32"/>
                <w:szCs w:val="32"/>
                <w:u w:val="single"/>
              </w:rPr>
            </w:pPr>
            <w:hyperlink r:id="rId16" w:history="1">
              <w:r w:rsidR="008E6954" w:rsidRPr="00E146A6">
                <w:rPr>
                  <w:rStyle w:val="Lienhypertexte"/>
                  <w:rFonts w:ascii="Calibri" w:hAnsi="Calibri" w:cs="Calibri"/>
                  <w:b/>
                  <w:u w:val="single"/>
                </w:rPr>
                <w:t>Lire la suite</w:t>
              </w:r>
            </w:hyperlink>
          </w:p>
        </w:tc>
      </w:tr>
      <w:tr w:rsidR="008E6954"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E6954" w:rsidRPr="00B23BB9" w:rsidRDefault="008E6954" w:rsidP="00143903">
            <w:pPr>
              <w:jc w:val="both"/>
              <w:rPr>
                <w:rFonts w:ascii="Calibri" w:hAnsi="Calibri" w:cs="Calibri"/>
                <w:b/>
                <w:color w:val="FFFFFF"/>
                <w:sz w:val="32"/>
                <w:szCs w:val="32"/>
              </w:rPr>
            </w:pPr>
            <w:r w:rsidRPr="00B23BB9">
              <w:rPr>
                <w:rFonts w:ascii="Calibri" w:hAnsi="Calibri" w:cs="Calibri"/>
                <w:b/>
                <w:color w:val="FFFFFF"/>
                <w:sz w:val="32"/>
                <w:szCs w:val="32"/>
              </w:rPr>
              <w:t>École maternelle : retrouvez notre publication dédiée</w:t>
            </w:r>
          </w:p>
        </w:tc>
      </w:tr>
      <w:tr w:rsidR="00C14113"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B23BB9" w:rsidRPr="00E146A6" w:rsidRDefault="007C00DB" w:rsidP="007D5D98">
            <w:pPr>
              <w:spacing w:before="240"/>
              <w:jc w:val="both"/>
              <w:rPr>
                <w:rFonts w:ascii="Calibri" w:hAnsi="Calibri" w:cs="Calibri"/>
                <w:color w:val="595959"/>
              </w:rPr>
            </w:pPr>
            <w:r w:rsidRPr="007C00DB">
              <w:rPr>
                <w:noProof/>
              </w:rPr>
              <w:pict>
                <v:shape id="_x0000_s1375" type="#_x0000_t75" style="position:absolute;left:0;text-align:left;margin-left:0;margin-top:0;width:80pt;height:113.25pt;z-index:251659264;mso-position-horizontal:left;mso-position-horizontal-relative:text;mso-position-vertical:top;mso-position-vertical-relative:line" o:allowoverlap="f">
                  <v:imagedata r:id="rId17" o:title="Et_moi_maternelle"/>
                  <w10:wrap type="square" anchorx="margin" anchory="margin"/>
                </v:shape>
              </w:pict>
            </w:r>
            <w:r w:rsidR="00B23BB9" w:rsidRPr="00E146A6">
              <w:rPr>
                <w:rFonts w:ascii="Calibri" w:hAnsi="Calibri" w:cs="Calibri"/>
                <w:color w:val="595959"/>
              </w:rPr>
              <w:t>Évaluation, communication des acquis, programmes, place du jeu, « devenir élève », temps de repos… La maternelle, qui constitue un cycle unique, est bien une école à part entière.</w:t>
            </w:r>
          </w:p>
          <w:p w:rsidR="00B23BB9" w:rsidRPr="00E146A6" w:rsidRDefault="00B23BB9" w:rsidP="00B23BB9">
            <w:pPr>
              <w:jc w:val="both"/>
              <w:rPr>
                <w:rFonts w:ascii="Calibri" w:hAnsi="Calibri" w:cs="Calibri"/>
                <w:color w:val="595959"/>
              </w:rPr>
            </w:pPr>
            <w:r w:rsidRPr="00E146A6">
              <w:rPr>
                <w:rFonts w:ascii="Calibri" w:hAnsi="Calibri" w:cs="Calibri"/>
                <w:color w:val="595959"/>
              </w:rPr>
              <w:t xml:space="preserve"> </w:t>
            </w:r>
          </w:p>
          <w:p w:rsidR="00F96E60" w:rsidRPr="00F96E60" w:rsidRDefault="00B23BB9" w:rsidP="007D5D98">
            <w:pPr>
              <w:spacing w:after="240"/>
              <w:jc w:val="both"/>
              <w:rPr>
                <w:rFonts w:ascii="Calibri" w:hAnsi="Calibri" w:cs="Calibri"/>
                <w:b/>
                <w:color w:val="595959"/>
                <w:u w:val="single"/>
              </w:rPr>
            </w:pPr>
            <w:r w:rsidRPr="00E146A6">
              <w:rPr>
                <w:rFonts w:ascii="Calibri" w:hAnsi="Calibri" w:cs="Calibri"/>
                <w:color w:val="595959"/>
              </w:rPr>
              <w:t xml:space="preserve">Retrouvez tous ces éléments de l’enseignement en maternelle, les mandats du SE-Unsa et plus encore, dans notre publication spécifique </w:t>
            </w:r>
            <w:hyperlink r:id="rId18" w:history="1">
              <w:r w:rsidRPr="0075256F">
                <w:rPr>
                  <w:rStyle w:val="Lienhypertexte"/>
                  <w:rFonts w:ascii="Calibri" w:hAnsi="Calibri" w:cs="Calibri"/>
                  <w:b/>
                  <w:u w:val="single"/>
                </w:rPr>
                <w:t>à télécharger ici.</w:t>
              </w:r>
            </w:hyperlink>
          </w:p>
        </w:tc>
      </w:tr>
      <w:tr w:rsidR="00C14113"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982719" w:rsidRDefault="00982719" w:rsidP="0046236D">
            <w:pPr>
              <w:jc w:val="both"/>
              <w:rPr>
                <w:rFonts w:ascii="Calibri" w:hAnsi="Calibri" w:cs="Calibri"/>
                <w:b/>
                <w:color w:val="FFFFFF"/>
                <w:sz w:val="32"/>
                <w:szCs w:val="32"/>
              </w:rPr>
            </w:pPr>
            <w:r w:rsidRPr="00982719">
              <w:rPr>
                <w:rFonts w:ascii="Calibri" w:hAnsi="Calibri" w:cs="Calibri"/>
                <w:b/>
                <w:color w:val="FFFFFF"/>
                <w:sz w:val="32"/>
                <w:szCs w:val="32"/>
              </w:rPr>
              <w:t>Loi travail - L</w:t>
            </w:r>
            <w:r w:rsidR="0046236D">
              <w:rPr>
                <w:rFonts w:ascii="Calibri" w:hAnsi="Calibri" w:cs="Calibri"/>
                <w:b/>
                <w:color w:val="FFFFFF"/>
                <w:sz w:val="32"/>
                <w:szCs w:val="32"/>
              </w:rPr>
              <w:t>es a</w:t>
            </w:r>
            <w:r w:rsidRPr="00982719">
              <w:rPr>
                <w:rFonts w:ascii="Calibri" w:hAnsi="Calibri" w:cs="Calibri"/>
                <w:b/>
                <w:color w:val="FFFFFF"/>
                <w:sz w:val="32"/>
                <w:szCs w:val="32"/>
              </w:rPr>
              <w:t>ction</w:t>
            </w:r>
            <w:r w:rsidR="0046236D">
              <w:rPr>
                <w:rFonts w:ascii="Calibri" w:hAnsi="Calibri" w:cs="Calibri"/>
                <w:b/>
                <w:color w:val="FFFFFF"/>
                <w:sz w:val="32"/>
                <w:szCs w:val="32"/>
              </w:rPr>
              <w:t>s</w:t>
            </w:r>
            <w:r w:rsidRPr="00982719">
              <w:rPr>
                <w:rFonts w:ascii="Calibri" w:hAnsi="Calibri" w:cs="Calibri"/>
                <w:b/>
                <w:color w:val="FFFFFF"/>
                <w:sz w:val="32"/>
                <w:szCs w:val="32"/>
              </w:rPr>
              <w:t xml:space="preserve"> de l'</w:t>
            </w:r>
            <w:proofErr w:type="spellStart"/>
            <w:r w:rsidRPr="00982719">
              <w:rPr>
                <w:rFonts w:ascii="Calibri" w:hAnsi="Calibri" w:cs="Calibri"/>
                <w:b/>
                <w:color w:val="FFFFFF"/>
                <w:sz w:val="32"/>
                <w:szCs w:val="32"/>
              </w:rPr>
              <w:t>Unsa</w:t>
            </w:r>
            <w:proofErr w:type="spellEnd"/>
          </w:p>
        </w:tc>
      </w:tr>
      <w:tr w:rsidR="00C14113" w:rsidRPr="003765D9" w:rsidTr="00615247">
        <w:trPr>
          <w:trHeight w:val="244"/>
          <w:tblCellSpacing w:w="0" w:type="dxa"/>
        </w:trPr>
        <w:tc>
          <w:tcPr>
            <w:tcW w:w="12880" w:type="dxa"/>
            <w:gridSpan w:val="4"/>
            <w:tcBorders>
              <w:top w:val="single" w:sz="4" w:space="0" w:color="auto"/>
              <w:left w:val="outset" w:sz="6" w:space="0" w:color="999999"/>
              <w:bottom w:val="outset" w:sz="6" w:space="0" w:color="999999"/>
              <w:right w:val="outset" w:sz="6" w:space="0" w:color="999999"/>
            </w:tcBorders>
            <w:shd w:val="clear" w:color="auto" w:fill="FFFFFF"/>
          </w:tcPr>
          <w:p w:rsidR="00790080" w:rsidRPr="00982719" w:rsidRDefault="00790080" w:rsidP="00790080">
            <w:pPr>
              <w:spacing w:before="240"/>
              <w:jc w:val="both"/>
            </w:pPr>
            <w:r>
              <w:rPr>
                <w:noProof/>
              </w:rPr>
              <w:drawing>
                <wp:anchor distT="0" distB="0" distL="114300" distR="114300" simplePos="0" relativeHeight="251662336" behindDoc="0" locked="0" layoutInCell="1" allowOverlap="1">
                  <wp:simplePos x="609600" y="190500"/>
                  <wp:positionH relativeFrom="margin">
                    <wp:align>left</wp:align>
                  </wp:positionH>
                  <wp:positionV relativeFrom="margin">
                    <wp:posOffset>-4445</wp:posOffset>
                  </wp:positionV>
                  <wp:extent cx="1533525" cy="1714500"/>
                  <wp:effectExtent l="19050" t="0" r="9525" b="0"/>
                  <wp:wrapSquare wrapText="bothSides"/>
                  <wp:docPr id="21" name="Image 21" descr="C:\Users\SE-Unsa07\Desktop\arton421-7a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E-Unsa07\Desktop\arton421-7a94a.png"/>
                          <pic:cNvPicPr>
                            <a:picLocks noChangeAspect="1" noChangeArrowheads="1"/>
                          </pic:cNvPicPr>
                        </pic:nvPicPr>
                        <pic:blipFill>
                          <a:blip r:embed="rId19"/>
                          <a:srcRect/>
                          <a:stretch>
                            <a:fillRect/>
                          </a:stretch>
                        </pic:blipFill>
                        <pic:spPr bwMode="auto">
                          <a:xfrm>
                            <a:off x="0" y="0"/>
                            <a:ext cx="1533525" cy="1714500"/>
                          </a:xfrm>
                          <a:prstGeom prst="rect">
                            <a:avLst/>
                          </a:prstGeom>
                          <a:noFill/>
                          <a:ln w="9525">
                            <a:noFill/>
                            <a:miter lim="800000"/>
                            <a:headEnd/>
                            <a:tailEnd/>
                          </a:ln>
                        </pic:spPr>
                      </pic:pic>
                    </a:graphicData>
                  </a:graphic>
                </wp:anchor>
              </w:drawing>
            </w:r>
            <w:r w:rsidR="00073E6D" w:rsidRPr="00982719">
              <w:rPr>
                <w:rFonts w:ascii="Calibri" w:hAnsi="Calibri" w:cs="Calibri"/>
              </w:rPr>
              <w:t>Vous suivez sans doute l'actualité syndicale du moment, concernant les ordonnances du gouvernem</w:t>
            </w:r>
            <w:r w:rsidRPr="00982719">
              <w:rPr>
                <w:rFonts w:ascii="Calibri" w:hAnsi="Calibri" w:cs="Calibri"/>
              </w:rPr>
              <w:t>ent au sujet de la Loi Travail. L'</w:t>
            </w:r>
            <w:proofErr w:type="spellStart"/>
            <w:r w:rsidR="00073E6D" w:rsidRPr="00982719">
              <w:rPr>
                <w:rFonts w:ascii="Calibri" w:hAnsi="Calibri" w:cs="Calibri"/>
              </w:rPr>
              <w:t>U</w:t>
            </w:r>
            <w:r w:rsidRPr="00982719">
              <w:rPr>
                <w:rFonts w:ascii="Calibri" w:hAnsi="Calibri" w:cs="Calibri"/>
              </w:rPr>
              <w:t>nsa</w:t>
            </w:r>
            <w:proofErr w:type="spellEnd"/>
            <w:r w:rsidR="00073E6D" w:rsidRPr="00982719">
              <w:rPr>
                <w:rFonts w:ascii="Calibri" w:hAnsi="Calibri" w:cs="Calibri"/>
              </w:rPr>
              <w:t xml:space="preserve">, </w:t>
            </w:r>
            <w:r w:rsidR="00982719" w:rsidRPr="00982719">
              <w:rPr>
                <w:rFonts w:ascii="Calibri" w:hAnsi="Calibri" w:cs="Calibri"/>
              </w:rPr>
              <w:t xml:space="preserve">l'Union Interprofessionnelle </w:t>
            </w:r>
            <w:r w:rsidR="00073E6D" w:rsidRPr="00982719">
              <w:rPr>
                <w:rFonts w:ascii="Calibri" w:hAnsi="Calibri" w:cs="Calibri"/>
              </w:rPr>
              <w:t>à laquelle le SE-</w:t>
            </w:r>
            <w:proofErr w:type="spellStart"/>
            <w:r w:rsidR="00073E6D" w:rsidRPr="00982719">
              <w:rPr>
                <w:rFonts w:ascii="Calibri" w:hAnsi="Calibri" w:cs="Calibri"/>
              </w:rPr>
              <w:t>U</w:t>
            </w:r>
            <w:r w:rsidRPr="00982719">
              <w:rPr>
                <w:rFonts w:ascii="Calibri" w:hAnsi="Calibri" w:cs="Calibri"/>
              </w:rPr>
              <w:t>nsa</w:t>
            </w:r>
            <w:proofErr w:type="spellEnd"/>
            <w:r w:rsidR="00073E6D" w:rsidRPr="00982719">
              <w:rPr>
                <w:rFonts w:ascii="Calibri" w:hAnsi="Calibri" w:cs="Calibri"/>
              </w:rPr>
              <w:t xml:space="preserve"> appartient, n'a pas encore l'envergure nécessaire, pour recueillir les faveurs des médias de masse mais les choses évoluent... Sachez que notre organisation travaille, propose, interpelle, agit, échange,... aux </w:t>
            </w:r>
            <w:r w:rsidRPr="00982719">
              <w:rPr>
                <w:rFonts w:ascii="Calibri" w:hAnsi="Calibri" w:cs="Calibri"/>
              </w:rPr>
              <w:t xml:space="preserve">côtés d'autres organisations. </w:t>
            </w:r>
          </w:p>
          <w:p w:rsidR="00790080" w:rsidRPr="00982719" w:rsidRDefault="00790080" w:rsidP="00073E6D">
            <w:pPr>
              <w:rPr>
                <w:rFonts w:ascii="Calibri" w:hAnsi="Calibri" w:cs="Calibri"/>
              </w:rPr>
            </w:pPr>
          </w:p>
          <w:p w:rsidR="00073E6D" w:rsidRDefault="00073E6D" w:rsidP="00073E6D">
            <w:pPr>
              <w:rPr>
                <w:rFonts w:ascii="Calibri" w:hAnsi="Calibri" w:cs="Calibri"/>
              </w:rPr>
            </w:pPr>
            <w:r w:rsidRPr="00982719">
              <w:rPr>
                <w:rFonts w:ascii="Calibri" w:hAnsi="Calibri" w:cs="Calibri"/>
              </w:rPr>
              <w:t>Nous vous faisons parvenir les 2 premières synthèses rédigées par l'UNSA, au sujet des ordonnances... (à télécharger)</w:t>
            </w:r>
          </w:p>
          <w:p w:rsidR="00982719" w:rsidRPr="00982719" w:rsidRDefault="00982719" w:rsidP="00073E6D">
            <w:pPr>
              <w:rPr>
                <w:rFonts w:ascii="Calibri" w:hAnsi="Calibri" w:cs="Calibri"/>
              </w:rPr>
            </w:pPr>
          </w:p>
          <w:p w:rsidR="00073E6D" w:rsidRPr="00B44517" w:rsidRDefault="007C00DB" w:rsidP="00982719">
            <w:pPr>
              <w:numPr>
                <w:ilvl w:val="0"/>
                <w:numId w:val="7"/>
              </w:numPr>
              <w:spacing w:before="100" w:beforeAutospacing="1" w:after="100" w:afterAutospacing="1"/>
              <w:jc w:val="center"/>
              <w:rPr>
                <w:rFonts w:ascii="Calibri" w:hAnsi="Calibri" w:cs="Calibri"/>
                <w:b/>
                <w:u w:val="single"/>
              </w:rPr>
            </w:pPr>
            <w:hyperlink r:id="rId20" w:history="1">
              <w:bookmarkStart w:id="1" w:name="_Hlk492916555"/>
              <w:r w:rsidR="00073E6D" w:rsidRPr="00B44517">
                <w:rPr>
                  <w:rStyle w:val="Lienhypertexte"/>
                  <w:rFonts w:ascii="Calibri" w:hAnsi="Calibri" w:cs="Calibri"/>
                  <w:b/>
                  <w:u w:val="single"/>
                </w:rPr>
                <w:t>http://www.unsa.org/IMG/pdf/synthese_unsa_ordonnance_no1.pdf</w:t>
              </w:r>
            </w:hyperlink>
          </w:p>
          <w:p w:rsidR="00982719" w:rsidRPr="00B44517" w:rsidRDefault="007C00DB" w:rsidP="00982719">
            <w:pPr>
              <w:numPr>
                <w:ilvl w:val="0"/>
                <w:numId w:val="7"/>
              </w:numPr>
              <w:spacing w:before="100" w:beforeAutospacing="1" w:after="100" w:afterAutospacing="1"/>
              <w:jc w:val="center"/>
              <w:rPr>
                <w:rFonts w:ascii="Calibri" w:hAnsi="Calibri" w:cs="Calibri"/>
                <w:b/>
                <w:u w:val="single"/>
              </w:rPr>
            </w:pPr>
            <w:hyperlink r:id="rId21" w:history="1">
              <w:r w:rsidR="00073E6D" w:rsidRPr="00B44517">
                <w:rPr>
                  <w:rStyle w:val="Lienhypertexte"/>
                  <w:rFonts w:ascii="Calibri" w:hAnsi="Calibri" w:cs="Calibri"/>
                  <w:b/>
                  <w:u w:val="single"/>
                </w:rPr>
                <w:t>http://www.unsa.org/IMG/pdf/synthese_unsa_ordonnance_no2.pdf</w:t>
              </w:r>
              <w:bookmarkEnd w:id="1"/>
            </w:hyperlink>
          </w:p>
          <w:p w:rsidR="00982719" w:rsidRPr="00982719" w:rsidRDefault="00982719" w:rsidP="00982719">
            <w:pPr>
              <w:spacing w:before="100" w:beforeAutospacing="1" w:after="100" w:afterAutospacing="1"/>
              <w:jc w:val="center"/>
              <w:rPr>
                <w:rStyle w:val="lev"/>
                <w:rFonts w:ascii="Calibri" w:hAnsi="Calibri" w:cs="Calibri"/>
                <w:bCs w:val="0"/>
              </w:rPr>
            </w:pPr>
            <w:r w:rsidRPr="00982719">
              <w:rPr>
                <w:rStyle w:val="lev"/>
                <w:rFonts w:ascii="Calibri" w:hAnsi="Calibri" w:cs="Calibri"/>
                <w:bCs w:val="0"/>
              </w:rPr>
              <w:t>---------------------------------------------------------------------------------------------------------------------</w:t>
            </w:r>
            <w:r>
              <w:rPr>
                <w:rStyle w:val="lev"/>
                <w:rFonts w:ascii="Calibri" w:hAnsi="Calibri" w:cs="Calibri"/>
                <w:bCs w:val="0"/>
              </w:rPr>
              <w:t>--------</w:t>
            </w:r>
          </w:p>
          <w:p w:rsidR="00982719" w:rsidRDefault="00982719" w:rsidP="00982719">
            <w:pPr>
              <w:spacing w:before="100" w:beforeAutospacing="1" w:after="100" w:afterAutospacing="1"/>
              <w:jc w:val="center"/>
              <w:rPr>
                <w:rStyle w:val="Lienhypertexte"/>
                <w:rFonts w:ascii="Calibri" w:hAnsi="Calibri" w:cs="Calibri"/>
                <w:b/>
                <w:bCs/>
                <w:sz w:val="28"/>
                <w:szCs w:val="28"/>
              </w:rPr>
            </w:pPr>
            <w:r>
              <w:rPr>
                <w:rFonts w:ascii="Calibri" w:hAnsi="Calibri" w:cs="Calibri"/>
                <w:b/>
                <w:bCs/>
                <w:noProof/>
                <w:sz w:val="28"/>
                <w:szCs w:val="28"/>
              </w:rPr>
              <w:drawing>
                <wp:anchor distT="0" distB="0" distL="114300" distR="114300" simplePos="0" relativeHeight="251663360" behindDoc="0" locked="0" layoutInCell="1" allowOverlap="1">
                  <wp:simplePos x="1343025" y="2943225"/>
                  <wp:positionH relativeFrom="margin">
                    <wp:align>left</wp:align>
                  </wp:positionH>
                  <wp:positionV relativeFrom="margin">
                    <wp:posOffset>5080</wp:posOffset>
                  </wp:positionV>
                  <wp:extent cx="2238375" cy="495300"/>
                  <wp:effectExtent l="19050" t="0" r="9525" b="0"/>
                  <wp:wrapSquare wrapText="bothSides"/>
                  <wp:docPr id="38" name="Image 38" descr="C:\Users\SE-Unsa07\Desktop\unsa-cfdt-cftc-logo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E-Unsa07\Desktop\unsa-cfdt-cftc-logos-450.jpg"/>
                          <pic:cNvPicPr>
                            <a:picLocks noChangeAspect="1" noChangeArrowheads="1"/>
                          </pic:cNvPicPr>
                        </pic:nvPicPr>
                        <pic:blipFill>
                          <a:blip r:embed="rId22"/>
                          <a:srcRect/>
                          <a:stretch>
                            <a:fillRect/>
                          </a:stretch>
                        </pic:blipFill>
                        <pic:spPr bwMode="auto">
                          <a:xfrm>
                            <a:off x="0" y="0"/>
                            <a:ext cx="2238375" cy="495300"/>
                          </a:xfrm>
                          <a:prstGeom prst="rect">
                            <a:avLst/>
                          </a:prstGeom>
                          <a:noFill/>
                          <a:ln w="9525">
                            <a:noFill/>
                            <a:miter lim="800000"/>
                            <a:headEnd/>
                            <a:tailEnd/>
                          </a:ln>
                        </pic:spPr>
                      </pic:pic>
                    </a:graphicData>
                  </a:graphic>
                </wp:anchor>
              </w:drawing>
            </w:r>
            <w:r w:rsidR="007C00DB" w:rsidRPr="00982719">
              <w:rPr>
                <w:rStyle w:val="lev"/>
                <w:rFonts w:ascii="Calibri" w:hAnsi="Calibri" w:cs="Calibri"/>
                <w:sz w:val="28"/>
                <w:szCs w:val="28"/>
              </w:rPr>
              <w:fldChar w:fldCharType="begin"/>
            </w:r>
            <w:r w:rsidR="00790080" w:rsidRPr="00982719">
              <w:rPr>
                <w:rStyle w:val="lev"/>
                <w:rFonts w:ascii="Calibri" w:hAnsi="Calibri" w:cs="Calibri"/>
                <w:sz w:val="28"/>
                <w:szCs w:val="28"/>
              </w:rPr>
              <w:instrText xml:space="preserve"> HYPERLINK "http://www.unsa.org/Tribune-UNSA-CFDT-CFTC-Reforme-du-travail-le-compte-n-y-est-pas.html" </w:instrText>
            </w:r>
            <w:r w:rsidR="007C00DB" w:rsidRPr="00982719">
              <w:rPr>
                <w:rStyle w:val="lev"/>
                <w:rFonts w:ascii="Calibri" w:hAnsi="Calibri" w:cs="Calibri"/>
                <w:sz w:val="28"/>
                <w:szCs w:val="28"/>
              </w:rPr>
              <w:fldChar w:fldCharType="separate"/>
            </w:r>
            <w:r w:rsidR="00B44517">
              <w:rPr>
                <w:rStyle w:val="Lienhypertexte"/>
                <w:rFonts w:ascii="Calibri" w:hAnsi="Calibri" w:cs="Calibri"/>
                <w:b/>
                <w:bCs/>
                <w:color w:val="404040" w:themeColor="text1" w:themeTint="BF"/>
                <w:sz w:val="28"/>
                <w:szCs w:val="28"/>
              </w:rPr>
              <w:t>Tr</w:t>
            </w:r>
            <w:r w:rsidR="00790080" w:rsidRPr="00B44517">
              <w:rPr>
                <w:rStyle w:val="Lienhypertexte"/>
                <w:rFonts w:ascii="Calibri" w:hAnsi="Calibri" w:cs="Calibri"/>
                <w:b/>
                <w:bCs/>
                <w:color w:val="404040" w:themeColor="text1" w:themeTint="BF"/>
                <w:sz w:val="28"/>
                <w:szCs w:val="28"/>
              </w:rPr>
              <w:t>ibune</w:t>
            </w:r>
            <w:r w:rsidR="00790080" w:rsidRPr="00982719">
              <w:rPr>
                <w:rStyle w:val="Lienhypertexte"/>
                <w:rFonts w:ascii="Calibri" w:hAnsi="Calibri" w:cs="Calibri"/>
                <w:b/>
                <w:bCs/>
                <w:sz w:val="28"/>
                <w:szCs w:val="28"/>
              </w:rPr>
              <w:t xml:space="preserve"> </w:t>
            </w:r>
            <w:r w:rsidR="00790080" w:rsidRPr="00B44517">
              <w:rPr>
                <w:rStyle w:val="Lienhypertexte"/>
                <w:rFonts w:ascii="Calibri" w:hAnsi="Calibri" w:cs="Calibri"/>
                <w:b/>
                <w:bCs/>
                <w:color w:val="404040" w:themeColor="text1" w:themeTint="BF"/>
                <w:sz w:val="28"/>
                <w:szCs w:val="28"/>
              </w:rPr>
              <w:t>U</w:t>
            </w:r>
            <w:r w:rsidRPr="00B44517">
              <w:rPr>
                <w:rStyle w:val="Lienhypertexte"/>
                <w:rFonts w:ascii="Calibri" w:hAnsi="Calibri" w:cs="Calibri"/>
                <w:b/>
                <w:bCs/>
                <w:color w:val="404040" w:themeColor="text1" w:themeTint="BF"/>
                <w:sz w:val="28"/>
                <w:szCs w:val="28"/>
              </w:rPr>
              <w:t>NSA-CFDT-CFTC :</w:t>
            </w:r>
          </w:p>
          <w:p w:rsidR="00790080" w:rsidRPr="00B44517" w:rsidRDefault="00790080" w:rsidP="00982719">
            <w:pPr>
              <w:spacing w:before="100" w:beforeAutospacing="1" w:after="100" w:afterAutospacing="1"/>
              <w:jc w:val="center"/>
              <w:rPr>
                <w:rStyle w:val="lev"/>
                <w:rFonts w:ascii="Calibri" w:hAnsi="Calibri" w:cs="Calibri"/>
                <w:sz w:val="28"/>
                <w:szCs w:val="28"/>
                <w:u w:val="single"/>
              </w:rPr>
            </w:pPr>
            <w:r w:rsidRPr="00B44517">
              <w:rPr>
                <w:rStyle w:val="Lienhypertexte"/>
                <w:rFonts w:ascii="Calibri" w:hAnsi="Calibri" w:cs="Calibri"/>
                <w:b/>
                <w:bCs/>
                <w:sz w:val="28"/>
                <w:szCs w:val="28"/>
                <w:u w:val="single"/>
              </w:rPr>
              <w:t>Réforme du travail , le compte n’y est pas !</w:t>
            </w:r>
            <w:r w:rsidR="007C00DB" w:rsidRPr="00B44517">
              <w:rPr>
                <w:rStyle w:val="lev"/>
                <w:rFonts w:ascii="Calibri" w:hAnsi="Calibri" w:cs="Calibri"/>
                <w:sz w:val="28"/>
                <w:szCs w:val="28"/>
                <w:u w:val="single"/>
              </w:rPr>
              <w:fldChar w:fldCharType="end"/>
            </w:r>
          </w:p>
          <w:p w:rsidR="00982719" w:rsidRPr="00982719" w:rsidRDefault="00982719" w:rsidP="00982719">
            <w:pPr>
              <w:spacing w:before="100" w:beforeAutospacing="1" w:after="100" w:afterAutospacing="1"/>
              <w:jc w:val="center"/>
              <w:rPr>
                <w:rFonts w:ascii="Calibri" w:hAnsi="Calibri" w:cs="Calibri"/>
              </w:rPr>
            </w:pPr>
            <w:r w:rsidRPr="00982719">
              <w:rPr>
                <w:rStyle w:val="lev"/>
                <w:rFonts w:ascii="Calibri" w:hAnsi="Calibri" w:cs="Calibri"/>
              </w:rPr>
              <w:t>-------------------------------------------------------------------------------------------------------------------------------</w:t>
            </w:r>
          </w:p>
          <w:p w:rsidR="000534D6" w:rsidRPr="0049439E" w:rsidRDefault="000534D6" w:rsidP="001D349E">
            <w:pPr>
              <w:jc w:val="both"/>
              <w:rPr>
                <w:rFonts w:ascii="Calibri" w:hAnsi="Calibri" w:cs="Calibri"/>
              </w:rPr>
            </w:pPr>
            <w:r w:rsidRPr="0049439E">
              <w:rPr>
                <w:rFonts w:ascii="Calibri" w:hAnsi="Calibri" w:cs="Calibri"/>
                <w:noProof/>
              </w:rPr>
              <w:drawing>
                <wp:anchor distT="0" distB="0" distL="114300" distR="114300" simplePos="0" relativeHeight="251664384" behindDoc="0" locked="0" layoutInCell="1" allowOverlap="1">
                  <wp:simplePos x="2514600" y="4067175"/>
                  <wp:positionH relativeFrom="margin">
                    <wp:align>left</wp:align>
                  </wp:positionH>
                  <wp:positionV relativeFrom="margin">
                    <wp:align>top</wp:align>
                  </wp:positionV>
                  <wp:extent cx="4286250" cy="828675"/>
                  <wp:effectExtent l="19050" t="0" r="0" b="0"/>
                  <wp:wrapSquare wrapText="bothSides"/>
                  <wp:docPr id="43" name="Image 43" descr="C:\Users\SE-Unsa07\Desktop\petition-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E-Unsa07\Desktop\petition-450.png"/>
                          <pic:cNvPicPr>
                            <a:picLocks noChangeAspect="1" noChangeArrowheads="1"/>
                          </pic:cNvPicPr>
                        </pic:nvPicPr>
                        <pic:blipFill>
                          <a:blip r:embed="rId23"/>
                          <a:srcRect/>
                          <a:stretch>
                            <a:fillRect/>
                          </a:stretch>
                        </pic:blipFill>
                        <pic:spPr bwMode="auto">
                          <a:xfrm>
                            <a:off x="0" y="0"/>
                            <a:ext cx="4286250" cy="828675"/>
                          </a:xfrm>
                          <a:prstGeom prst="rect">
                            <a:avLst/>
                          </a:prstGeom>
                          <a:noFill/>
                          <a:ln w="9525">
                            <a:noFill/>
                            <a:miter lim="800000"/>
                            <a:headEnd/>
                            <a:tailEnd/>
                          </a:ln>
                        </pic:spPr>
                      </pic:pic>
                    </a:graphicData>
                  </a:graphic>
                </wp:anchor>
              </w:drawing>
            </w:r>
            <w:bookmarkStart w:id="2" w:name="_Hlk482626975"/>
            <w:r w:rsidRPr="0049439E">
              <w:rPr>
                <w:rFonts w:ascii="Calibri" w:hAnsi="Calibri" w:cs="Calibri"/>
              </w:rPr>
              <w:t>Prétendre réguler les relations de travail en les déséquilibrant au profit des chefs d’entreprise, c’est oublier l’objectif de justice que doit viser la loi. Dans le domaine du Travail, cela implique de compenser, par le droit, la relation de subordination entre le salarié et son employeur, de conforter la possibilité de représentation collective des salarié</w:t>
            </w:r>
            <w:bookmarkEnd w:id="2"/>
            <w:r w:rsidRPr="0049439E">
              <w:rPr>
                <w:rFonts w:ascii="Calibri" w:hAnsi="Calibri" w:cs="Calibri"/>
              </w:rPr>
              <w:t>s</w:t>
            </w:r>
            <w:r w:rsidR="0049439E">
              <w:rPr>
                <w:rFonts w:ascii="Calibri" w:hAnsi="Calibri" w:cs="Calibri"/>
              </w:rPr>
              <w:t>.</w:t>
            </w:r>
          </w:p>
          <w:p w:rsidR="000534D6" w:rsidRDefault="000534D6" w:rsidP="000534D6">
            <w:pPr>
              <w:jc w:val="both"/>
              <w:rPr>
                <w:rFonts w:ascii="Calibri" w:hAnsi="Calibri" w:cs="Calibri"/>
              </w:rPr>
            </w:pPr>
          </w:p>
          <w:p w:rsidR="009D333C" w:rsidRPr="00CA5A4D" w:rsidRDefault="007C00DB" w:rsidP="00702186">
            <w:pPr>
              <w:spacing w:after="240"/>
              <w:jc w:val="center"/>
              <w:rPr>
                <w:rFonts w:ascii="Calibri" w:hAnsi="Calibri" w:cs="Calibri"/>
                <w:u w:val="single"/>
              </w:rPr>
            </w:pPr>
            <w:hyperlink r:id="rId24" w:history="1">
              <w:r w:rsidR="000534D6" w:rsidRPr="00CA5A4D">
                <w:rPr>
                  <w:rStyle w:val="Lienhypertexte"/>
                  <w:rFonts w:ascii="Calibri" w:hAnsi="Calibri" w:cs="Calibri"/>
                  <w:b/>
                  <w:color w:val="00B0F0"/>
                  <w:sz w:val="28"/>
                  <w:szCs w:val="28"/>
                  <w:u w:val="single"/>
                </w:rPr>
                <w:t>pour connaitre la position du SE-</w:t>
              </w:r>
              <w:proofErr w:type="spellStart"/>
              <w:r w:rsidR="000534D6" w:rsidRPr="00CA5A4D">
                <w:rPr>
                  <w:rStyle w:val="Lienhypertexte"/>
                  <w:rFonts w:ascii="Calibri" w:hAnsi="Calibri" w:cs="Calibri"/>
                  <w:b/>
                  <w:color w:val="00B0F0"/>
                  <w:sz w:val="28"/>
                  <w:szCs w:val="28"/>
                  <w:u w:val="single"/>
                </w:rPr>
                <w:t>Unsa</w:t>
              </w:r>
              <w:proofErr w:type="spellEnd"/>
              <w:r w:rsidR="000534D6" w:rsidRPr="00CA5A4D">
                <w:rPr>
                  <w:rStyle w:val="Lienhypertexte"/>
                  <w:rFonts w:ascii="Calibri" w:hAnsi="Calibri" w:cs="Calibri"/>
                  <w:b/>
                  <w:color w:val="00B0F0"/>
                  <w:sz w:val="28"/>
                  <w:szCs w:val="28"/>
                  <w:u w:val="single"/>
                </w:rPr>
                <w:t xml:space="preserve"> de l'</w:t>
              </w:r>
              <w:proofErr w:type="spellStart"/>
              <w:r w:rsidR="000534D6" w:rsidRPr="00CA5A4D">
                <w:rPr>
                  <w:rStyle w:val="Lienhypertexte"/>
                  <w:rFonts w:ascii="Calibri" w:hAnsi="Calibri" w:cs="Calibri"/>
                  <w:b/>
                  <w:color w:val="00B0F0"/>
                  <w:sz w:val="28"/>
                  <w:szCs w:val="28"/>
                  <w:u w:val="single"/>
                </w:rPr>
                <w:t>Unsa</w:t>
              </w:r>
              <w:proofErr w:type="spellEnd"/>
              <w:r w:rsidR="000534D6" w:rsidRPr="00CA5A4D">
                <w:rPr>
                  <w:rStyle w:val="Lienhypertexte"/>
                  <w:rFonts w:ascii="Calibri" w:hAnsi="Calibri" w:cs="Calibri"/>
                  <w:b/>
                  <w:color w:val="00B0F0"/>
                  <w:sz w:val="28"/>
                  <w:szCs w:val="28"/>
                  <w:u w:val="single"/>
                </w:rPr>
                <w:t xml:space="preserve"> et signer la pétition</w:t>
              </w:r>
            </w:hyperlink>
          </w:p>
        </w:tc>
      </w:tr>
      <w:tr w:rsidR="00D75EBD"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D75EBD" w:rsidP="00CB7801">
            <w:pPr>
              <w:spacing w:before="100" w:beforeAutospacing="1" w:after="100" w:afterAutospacing="1"/>
              <w:rPr>
                <w:rFonts w:ascii="Calibri" w:hAnsi="Calibri" w:cs="Calibri"/>
                <w:b/>
                <w:color w:val="FFFFFF"/>
                <w:sz w:val="32"/>
                <w:szCs w:val="32"/>
              </w:rPr>
            </w:pPr>
            <w:r w:rsidRPr="003765D9">
              <w:rPr>
                <w:rFonts w:ascii="Calibri" w:hAnsi="Calibri" w:cs="Calibri"/>
                <w:b/>
                <w:bCs/>
                <w:iCs/>
                <w:color w:val="FFFFFF"/>
                <w:sz w:val="32"/>
                <w:szCs w:val="32"/>
              </w:rPr>
              <w:t>Adhérer au SE-Unsa</w:t>
            </w:r>
          </w:p>
        </w:tc>
      </w:tr>
      <w:tr w:rsidR="00D75EBD" w:rsidRPr="003765D9" w:rsidTr="00615247">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B10ADA" w:rsidRPr="00A07F15" w:rsidRDefault="00B10ADA" w:rsidP="00B10ADA">
            <w:pPr>
              <w:pStyle w:val="NormalWeb"/>
              <w:spacing w:before="240" w:beforeAutospacing="0" w:after="0" w:afterAutospacing="0"/>
              <w:contextualSpacing/>
              <w:suppressOverlap/>
              <w:rPr>
                <w:rFonts w:ascii="Calibri" w:hAnsi="Calibri" w:cs="Calibri"/>
                <w:b/>
                <w:noProof/>
                <w:color w:val="5F5F5F"/>
              </w:rPr>
            </w:pPr>
            <w:r>
              <w:rPr>
                <w:rFonts w:ascii="Calibri" w:hAnsi="Calibri" w:cs="Calibri"/>
                <w:b/>
                <w:noProof/>
                <w:color w:val="5F5F5F"/>
              </w:rPr>
              <w:drawing>
                <wp:anchor distT="0" distB="0" distL="114300" distR="114300" simplePos="0" relativeHeight="251661312" behindDoc="0" locked="0" layoutInCell="1" allowOverlap="1">
                  <wp:simplePos x="609600" y="190500"/>
                  <wp:positionH relativeFrom="margin">
                    <wp:align>left</wp:align>
                  </wp:positionH>
                  <wp:positionV relativeFrom="margin">
                    <wp:align>top</wp:align>
                  </wp:positionV>
                  <wp:extent cx="857250" cy="857250"/>
                  <wp:effectExtent l="19050" t="0" r="0" b="0"/>
                  <wp:wrapSquare wrapText="bothSides"/>
                  <wp:docPr id="11" name="Image 11" descr="D:\2016-2017\Com' 2.0\Adhésion Septembre\slogan_adherer_septembr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16-2017\Com' 2.0\Adhésion Septembre\slogan_adherer_septembre_info.jpg"/>
                          <pic:cNvPicPr>
                            <a:picLocks noChangeAspect="1" noChangeArrowheads="1"/>
                          </pic:cNvPicPr>
                        </pic:nvPicPr>
                        <pic:blipFill>
                          <a:blip r:embed="rId25"/>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A07F15">
              <w:rPr>
                <w:rFonts w:ascii="Calibri" w:hAnsi="Calibri" w:cs="Calibri"/>
                <w:b/>
                <w:noProof/>
                <w:color w:val="5F5F5F"/>
              </w:rPr>
              <w:t>Vous pouvez adhérer au SE-Unsa en réglant votre cotisation :</w:t>
            </w:r>
          </w:p>
          <w:p w:rsidR="00B10ADA" w:rsidRPr="003765D9" w:rsidRDefault="00B10ADA" w:rsidP="00B10ADA">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B10ADA" w:rsidRPr="003765D9" w:rsidRDefault="00B10ADA" w:rsidP="00B10ADA">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6D230D" w:rsidRDefault="00B10ADA" w:rsidP="006D230D">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p>
          <w:p w:rsidR="006D230D" w:rsidRPr="006D230D" w:rsidRDefault="006D230D" w:rsidP="006D230D">
            <w:pPr>
              <w:pStyle w:val="NormalWeb"/>
              <w:spacing w:before="0" w:beforeAutospacing="0" w:after="0" w:afterAutospacing="0"/>
              <w:ind w:left="645"/>
              <w:contextualSpacing/>
              <w:suppressOverlap/>
              <w:rPr>
                <w:rFonts w:ascii="Calibri" w:hAnsi="Calibri" w:cs="Calibri"/>
                <w:noProof/>
                <w:color w:val="5F5F5F"/>
              </w:rPr>
            </w:pPr>
          </w:p>
          <w:p w:rsidR="00350965" w:rsidRPr="00F77465" w:rsidRDefault="007C00DB" w:rsidP="00350965">
            <w:pPr>
              <w:pStyle w:val="NormalWeb"/>
              <w:spacing w:before="0" w:beforeAutospacing="0" w:after="240" w:afterAutospacing="0"/>
              <w:contextualSpacing/>
              <w:jc w:val="center"/>
              <w:rPr>
                <w:rStyle w:val="Accentuation"/>
                <w:rFonts w:ascii="Calibri" w:hAnsi="Calibri" w:cs="Calibri"/>
                <w:b/>
                <w:bCs/>
                <w:i w:val="0"/>
                <w:color w:val="00B0F0"/>
                <w:sz w:val="28"/>
                <w:szCs w:val="28"/>
                <w:u w:val="single"/>
              </w:rPr>
            </w:pPr>
            <w:hyperlink r:id="rId26"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Pr="003765D9"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75EBD" w:rsidRPr="006D230D" w:rsidRDefault="007C00DB" w:rsidP="00350965">
            <w:pPr>
              <w:pStyle w:val="NormalWeb"/>
              <w:spacing w:before="0" w:beforeAutospacing="0" w:after="0" w:afterAutospacing="0"/>
              <w:contextualSpacing/>
              <w:jc w:val="center"/>
              <w:rPr>
                <w:rFonts w:ascii="Calibri" w:hAnsi="Calibri" w:cs="Calibri"/>
              </w:rPr>
            </w:pPr>
            <w:hyperlink r:id="rId27" w:history="1">
              <w:r w:rsidR="00350965" w:rsidRPr="006D230D">
                <w:rPr>
                  <w:rStyle w:val="Lienhypertexte"/>
                  <w:rFonts w:ascii="Calibri" w:hAnsi="Calibri" w:cs="Calibri"/>
                  <w:b/>
                  <w:noProof/>
                  <w:color w:val="00B0F0"/>
                  <w:u w:val="single"/>
                </w:rPr>
                <w:t>Grille des cotisations disponible ici</w:t>
              </w:r>
            </w:hyperlink>
          </w:p>
          <w:p w:rsidR="00D61873" w:rsidRPr="003765D9" w:rsidRDefault="00D61873" w:rsidP="00350965">
            <w:pPr>
              <w:pStyle w:val="NormalWeb"/>
              <w:spacing w:before="0" w:beforeAutospacing="0" w:after="0" w:afterAutospacing="0"/>
              <w:contextualSpacing/>
              <w:jc w:val="center"/>
              <w:rPr>
                <w:rFonts w:ascii="Calibri" w:hAnsi="Calibri" w:cs="Calibri"/>
                <w:noProof/>
                <w:color w:val="0F243E"/>
              </w:rPr>
            </w:pPr>
          </w:p>
        </w:tc>
      </w:tr>
      <w:tr w:rsidR="00C46115" w:rsidRPr="003765D9" w:rsidTr="00615247">
        <w:trPr>
          <w:trHeight w:val="2655"/>
          <w:tblCellSpacing w:w="0" w:type="dxa"/>
        </w:trPr>
        <w:tc>
          <w:tcPr>
            <w:tcW w:w="395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707B6" w:rsidRDefault="002252F2" w:rsidP="00BE7C6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p>
          <w:p w:rsidR="002707B6" w:rsidRDefault="002707B6" w:rsidP="00BE7C69">
            <w:pPr>
              <w:jc w:val="center"/>
              <w:rPr>
                <w:rFonts w:ascii="Calibri" w:hAnsi="Calibri" w:cs="Calibri"/>
                <w:color w:val="7F7F7F"/>
                <w:sz w:val="20"/>
                <w:szCs w:val="20"/>
                <w:lang w:eastAsia="en-US"/>
              </w:rPr>
            </w:pPr>
          </w:p>
          <w:p w:rsidR="002252F2" w:rsidRPr="002707B6" w:rsidRDefault="002252F2" w:rsidP="00BE7C69">
            <w:pPr>
              <w:jc w:val="center"/>
              <w:rPr>
                <w:rFonts w:ascii="Calibri" w:hAnsi="Calibri" w:cs="Calibri"/>
                <w:color w:val="7F7F7F"/>
                <w:sz w:val="20"/>
                <w:szCs w:val="20"/>
                <w:lang w:eastAsia="en-US"/>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7C00DB">
            <w:pPr>
              <w:jc w:val="center"/>
              <w:rPr>
                <w:rFonts w:ascii="Calibri" w:hAnsi="Calibri" w:cs="Calibri"/>
                <w:color w:val="5F5F5F"/>
              </w:rPr>
            </w:pPr>
            <w:hyperlink r:id="rId28"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7C00DB">
            <w:pPr>
              <w:jc w:val="center"/>
              <w:rPr>
                <w:rFonts w:ascii="Calibri" w:hAnsi="Calibri" w:cs="Calibri"/>
                <w:sz w:val="16"/>
                <w:szCs w:val="16"/>
              </w:rPr>
            </w:pPr>
            <w:r w:rsidRPr="007C00DB">
              <w:rPr>
                <w:rFonts w:ascii="Calibri" w:hAnsi="Calibri" w:cs="Calibri"/>
                <w:noProof/>
              </w:rPr>
              <w:pict>
                <v:shape id="_x0000_s1287" type="#_x0000_t75" style="position:absolute;left:0;text-align:left;margin-left:0;margin-top:0;width:77.25pt;height:36.75pt;z-index:251655168;mso-position-horizontal:left;mso-position-vertical:top;mso-position-vertical-relative:line" o:allowoverlap="f">
                  <v:imagedata r:id="rId29"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5387"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0"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1"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2"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3" w:history="1">
              <w:r w:rsidRPr="003765D9">
                <w:rPr>
                  <w:rStyle w:val="Lienhypertexte"/>
                  <w:rFonts w:ascii="Calibri" w:hAnsi="Calibri" w:cs="Calibri"/>
                  <w:color w:val="5F5F5F"/>
                  <w:sz w:val="20"/>
                  <w:szCs w:val="20"/>
                  <w:lang w:eastAsia="en-US"/>
                </w:rPr>
                <w:t>http://twitter.com/SE_Unsa</w:t>
              </w:r>
            </w:hyperlink>
          </w:p>
        </w:tc>
        <w:tc>
          <w:tcPr>
            <w:tcW w:w="3543"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650D0A" w:rsidRPr="007C00DB">
              <w:rPr>
                <w:rFonts w:ascii="Calibri" w:hAnsi="Calibri" w:cs="Calibri"/>
                <w:lang w:val="en-US"/>
              </w:rPr>
              <w:pict>
                <v:shape id="_x0000_i1028" type="#_x0000_t75" style="width:113.25pt;height:111.75pt">
                  <v:imagedata r:id="rId34"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48B5"/>
    <w:multiLevelType w:val="multilevel"/>
    <w:tmpl w:val="0268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516E60"/>
    <w:multiLevelType w:val="multilevel"/>
    <w:tmpl w:val="3AC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C763B"/>
    <w:multiLevelType w:val="multilevel"/>
    <w:tmpl w:val="2C8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4"/>
  </w:num>
  <w:num w:numId="8">
    <w:abstractNumId w:val="8"/>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707B"/>
    <w:rsid w:val="0003753D"/>
    <w:rsid w:val="000408E8"/>
    <w:rsid w:val="00042843"/>
    <w:rsid w:val="0004784B"/>
    <w:rsid w:val="00047D72"/>
    <w:rsid w:val="00051B34"/>
    <w:rsid w:val="00051F24"/>
    <w:rsid w:val="000520C6"/>
    <w:rsid w:val="00052A43"/>
    <w:rsid w:val="000534D6"/>
    <w:rsid w:val="0005380E"/>
    <w:rsid w:val="00054851"/>
    <w:rsid w:val="000549D7"/>
    <w:rsid w:val="00057E30"/>
    <w:rsid w:val="000619BE"/>
    <w:rsid w:val="0006409E"/>
    <w:rsid w:val="00064507"/>
    <w:rsid w:val="00065475"/>
    <w:rsid w:val="00065E50"/>
    <w:rsid w:val="00065F5C"/>
    <w:rsid w:val="000709E1"/>
    <w:rsid w:val="00070A8F"/>
    <w:rsid w:val="00070D33"/>
    <w:rsid w:val="0007141C"/>
    <w:rsid w:val="00072203"/>
    <w:rsid w:val="00073948"/>
    <w:rsid w:val="00073E6D"/>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B050E"/>
    <w:rsid w:val="000B05C3"/>
    <w:rsid w:val="000B2CAA"/>
    <w:rsid w:val="000B34DB"/>
    <w:rsid w:val="000B5928"/>
    <w:rsid w:val="000B7958"/>
    <w:rsid w:val="000B7BC3"/>
    <w:rsid w:val="000C0349"/>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349E"/>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07B6"/>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EE5"/>
    <w:rsid w:val="00363EB8"/>
    <w:rsid w:val="0036453F"/>
    <w:rsid w:val="00364D1B"/>
    <w:rsid w:val="00365870"/>
    <w:rsid w:val="00365EA0"/>
    <w:rsid w:val="00366950"/>
    <w:rsid w:val="003713A0"/>
    <w:rsid w:val="0037212E"/>
    <w:rsid w:val="00372D41"/>
    <w:rsid w:val="003759DE"/>
    <w:rsid w:val="003765D9"/>
    <w:rsid w:val="003807A7"/>
    <w:rsid w:val="003814A1"/>
    <w:rsid w:val="0038392C"/>
    <w:rsid w:val="00383DD7"/>
    <w:rsid w:val="003841F5"/>
    <w:rsid w:val="0038437D"/>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0567"/>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36D"/>
    <w:rsid w:val="004627E8"/>
    <w:rsid w:val="00467214"/>
    <w:rsid w:val="00470C29"/>
    <w:rsid w:val="00471D28"/>
    <w:rsid w:val="004730D7"/>
    <w:rsid w:val="00473197"/>
    <w:rsid w:val="00473C2C"/>
    <w:rsid w:val="0047608F"/>
    <w:rsid w:val="0048063B"/>
    <w:rsid w:val="00481670"/>
    <w:rsid w:val="004841E9"/>
    <w:rsid w:val="004879E9"/>
    <w:rsid w:val="00487E1A"/>
    <w:rsid w:val="00490E2D"/>
    <w:rsid w:val="00491373"/>
    <w:rsid w:val="004934E3"/>
    <w:rsid w:val="0049422A"/>
    <w:rsid w:val="0049439E"/>
    <w:rsid w:val="00495192"/>
    <w:rsid w:val="00495D0C"/>
    <w:rsid w:val="004978AD"/>
    <w:rsid w:val="004A197A"/>
    <w:rsid w:val="004A2C5C"/>
    <w:rsid w:val="004A3ECF"/>
    <w:rsid w:val="004A7922"/>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3602B"/>
    <w:rsid w:val="00541F23"/>
    <w:rsid w:val="0054301F"/>
    <w:rsid w:val="00543950"/>
    <w:rsid w:val="005448B0"/>
    <w:rsid w:val="00544AA6"/>
    <w:rsid w:val="00550098"/>
    <w:rsid w:val="00552747"/>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5247"/>
    <w:rsid w:val="006172F8"/>
    <w:rsid w:val="00622058"/>
    <w:rsid w:val="00622322"/>
    <w:rsid w:val="006232DB"/>
    <w:rsid w:val="0062720C"/>
    <w:rsid w:val="00632848"/>
    <w:rsid w:val="006444A6"/>
    <w:rsid w:val="00644728"/>
    <w:rsid w:val="0064498C"/>
    <w:rsid w:val="00645097"/>
    <w:rsid w:val="00650D0A"/>
    <w:rsid w:val="00651112"/>
    <w:rsid w:val="00652937"/>
    <w:rsid w:val="0065339A"/>
    <w:rsid w:val="0065409B"/>
    <w:rsid w:val="006541D7"/>
    <w:rsid w:val="00654C72"/>
    <w:rsid w:val="00655C1B"/>
    <w:rsid w:val="006564B3"/>
    <w:rsid w:val="00657338"/>
    <w:rsid w:val="00662447"/>
    <w:rsid w:val="006631A2"/>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230D"/>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213B"/>
    <w:rsid w:val="00702186"/>
    <w:rsid w:val="007047E9"/>
    <w:rsid w:val="00704F9A"/>
    <w:rsid w:val="00706966"/>
    <w:rsid w:val="00706CE6"/>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56F"/>
    <w:rsid w:val="0075278A"/>
    <w:rsid w:val="007529A5"/>
    <w:rsid w:val="00753BB7"/>
    <w:rsid w:val="00754556"/>
    <w:rsid w:val="00755024"/>
    <w:rsid w:val="00755624"/>
    <w:rsid w:val="00755C49"/>
    <w:rsid w:val="00755E5D"/>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08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C00DB"/>
    <w:rsid w:val="007C1BAA"/>
    <w:rsid w:val="007C224B"/>
    <w:rsid w:val="007C6188"/>
    <w:rsid w:val="007C7019"/>
    <w:rsid w:val="007C71ED"/>
    <w:rsid w:val="007C7FB9"/>
    <w:rsid w:val="007D1C96"/>
    <w:rsid w:val="007D3DE0"/>
    <w:rsid w:val="007D5D98"/>
    <w:rsid w:val="007E1364"/>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314"/>
    <w:rsid w:val="00883A59"/>
    <w:rsid w:val="00884907"/>
    <w:rsid w:val="008873E7"/>
    <w:rsid w:val="00887F0E"/>
    <w:rsid w:val="00890680"/>
    <w:rsid w:val="0089214F"/>
    <w:rsid w:val="00893DB2"/>
    <w:rsid w:val="008943EF"/>
    <w:rsid w:val="00895710"/>
    <w:rsid w:val="0089634D"/>
    <w:rsid w:val="00896AEF"/>
    <w:rsid w:val="0089799F"/>
    <w:rsid w:val="008A287C"/>
    <w:rsid w:val="008A2DA6"/>
    <w:rsid w:val="008A4B41"/>
    <w:rsid w:val="008A6193"/>
    <w:rsid w:val="008A6679"/>
    <w:rsid w:val="008A7D02"/>
    <w:rsid w:val="008B0A6B"/>
    <w:rsid w:val="008B4B62"/>
    <w:rsid w:val="008C122F"/>
    <w:rsid w:val="008C323E"/>
    <w:rsid w:val="008C4B47"/>
    <w:rsid w:val="008C4B77"/>
    <w:rsid w:val="008C4BA7"/>
    <w:rsid w:val="008C4EAB"/>
    <w:rsid w:val="008C57B7"/>
    <w:rsid w:val="008D0CA7"/>
    <w:rsid w:val="008D1C38"/>
    <w:rsid w:val="008D3C78"/>
    <w:rsid w:val="008D3F5E"/>
    <w:rsid w:val="008D4EF3"/>
    <w:rsid w:val="008D6E9F"/>
    <w:rsid w:val="008E0528"/>
    <w:rsid w:val="008E0B41"/>
    <w:rsid w:val="008E1BC8"/>
    <w:rsid w:val="008E5F80"/>
    <w:rsid w:val="008E6954"/>
    <w:rsid w:val="008E7481"/>
    <w:rsid w:val="008E7B67"/>
    <w:rsid w:val="008F160E"/>
    <w:rsid w:val="008F235C"/>
    <w:rsid w:val="008F3794"/>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3EF8"/>
    <w:rsid w:val="00935813"/>
    <w:rsid w:val="0093623D"/>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719"/>
    <w:rsid w:val="00982C23"/>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09A5"/>
    <w:rsid w:val="00A33981"/>
    <w:rsid w:val="00A34BB8"/>
    <w:rsid w:val="00A406DB"/>
    <w:rsid w:val="00A41F28"/>
    <w:rsid w:val="00A43CAF"/>
    <w:rsid w:val="00A45848"/>
    <w:rsid w:val="00A55359"/>
    <w:rsid w:val="00A55F68"/>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32"/>
    <w:rsid w:val="00AD1990"/>
    <w:rsid w:val="00AD39C3"/>
    <w:rsid w:val="00AD4DB8"/>
    <w:rsid w:val="00AD7ABF"/>
    <w:rsid w:val="00AE0DA8"/>
    <w:rsid w:val="00AE1EE5"/>
    <w:rsid w:val="00AE1FF3"/>
    <w:rsid w:val="00AE2FC9"/>
    <w:rsid w:val="00AE54D6"/>
    <w:rsid w:val="00AF4A21"/>
    <w:rsid w:val="00B0054F"/>
    <w:rsid w:val="00B00909"/>
    <w:rsid w:val="00B07436"/>
    <w:rsid w:val="00B07699"/>
    <w:rsid w:val="00B07795"/>
    <w:rsid w:val="00B07927"/>
    <w:rsid w:val="00B1050C"/>
    <w:rsid w:val="00B10ADA"/>
    <w:rsid w:val="00B13A53"/>
    <w:rsid w:val="00B13F94"/>
    <w:rsid w:val="00B157AA"/>
    <w:rsid w:val="00B16A0A"/>
    <w:rsid w:val="00B21EDB"/>
    <w:rsid w:val="00B23BB9"/>
    <w:rsid w:val="00B24AC1"/>
    <w:rsid w:val="00B25ED8"/>
    <w:rsid w:val="00B27107"/>
    <w:rsid w:val="00B275BC"/>
    <w:rsid w:val="00B30C86"/>
    <w:rsid w:val="00B31FD9"/>
    <w:rsid w:val="00B3320F"/>
    <w:rsid w:val="00B34480"/>
    <w:rsid w:val="00B36D09"/>
    <w:rsid w:val="00B41056"/>
    <w:rsid w:val="00B44517"/>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6C79"/>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381C"/>
    <w:rsid w:val="00C346DC"/>
    <w:rsid w:val="00C37573"/>
    <w:rsid w:val="00C40DFE"/>
    <w:rsid w:val="00C42935"/>
    <w:rsid w:val="00C4357A"/>
    <w:rsid w:val="00C4426B"/>
    <w:rsid w:val="00C46115"/>
    <w:rsid w:val="00C51733"/>
    <w:rsid w:val="00C523D3"/>
    <w:rsid w:val="00C53F88"/>
    <w:rsid w:val="00C55586"/>
    <w:rsid w:val="00C5592D"/>
    <w:rsid w:val="00C55BEB"/>
    <w:rsid w:val="00C571CC"/>
    <w:rsid w:val="00C62234"/>
    <w:rsid w:val="00C66914"/>
    <w:rsid w:val="00C70F11"/>
    <w:rsid w:val="00C7143E"/>
    <w:rsid w:val="00C74D4B"/>
    <w:rsid w:val="00C77884"/>
    <w:rsid w:val="00C80621"/>
    <w:rsid w:val="00C8382F"/>
    <w:rsid w:val="00C861CC"/>
    <w:rsid w:val="00C87538"/>
    <w:rsid w:val="00C925A8"/>
    <w:rsid w:val="00C92DC3"/>
    <w:rsid w:val="00C93CE9"/>
    <w:rsid w:val="00C94A40"/>
    <w:rsid w:val="00CA1BDA"/>
    <w:rsid w:val="00CA20F6"/>
    <w:rsid w:val="00CA24E7"/>
    <w:rsid w:val="00CA3A0A"/>
    <w:rsid w:val="00CA3B14"/>
    <w:rsid w:val="00CA5A4D"/>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7E9"/>
    <w:rsid w:val="00CD6FF3"/>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17D13"/>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1873"/>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28C3"/>
    <w:rsid w:val="00D82F1C"/>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46A6"/>
    <w:rsid w:val="00E15DD5"/>
    <w:rsid w:val="00E16306"/>
    <w:rsid w:val="00E16A3E"/>
    <w:rsid w:val="00E179E5"/>
    <w:rsid w:val="00E17CE3"/>
    <w:rsid w:val="00E17E4E"/>
    <w:rsid w:val="00E24D2B"/>
    <w:rsid w:val="00E258AD"/>
    <w:rsid w:val="00E25B8E"/>
    <w:rsid w:val="00E26358"/>
    <w:rsid w:val="00E27A16"/>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2EEC"/>
    <w:rsid w:val="00F95006"/>
    <w:rsid w:val="00F95B7B"/>
    <w:rsid w:val="00F96E60"/>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46D9"/>
    <w:rsid w:val="00FD62F9"/>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A5"/>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309A5"/>
    <w:rPr>
      <w:strike w:val="0"/>
      <w:dstrike w:val="0"/>
      <w:color w:val="0099FF"/>
      <w:u w:val="none"/>
      <w:effect w:val="none"/>
    </w:rPr>
  </w:style>
  <w:style w:type="character" w:styleId="Lienhypertextesuivivisit">
    <w:name w:val="FollowedHyperlink"/>
    <w:uiPriority w:val="99"/>
    <w:semiHidden/>
    <w:unhideWhenUsed/>
    <w:rsid w:val="00A309A5"/>
    <w:rPr>
      <w:color w:val="800080"/>
      <w:u w:val="single"/>
    </w:rPr>
  </w:style>
  <w:style w:type="paragraph" w:styleId="NormalWeb">
    <w:name w:val="Normal (Web)"/>
    <w:basedOn w:val="Normal"/>
    <w:uiPriority w:val="99"/>
    <w:unhideWhenUsed/>
    <w:rsid w:val="00A309A5"/>
    <w:pPr>
      <w:spacing w:before="100" w:beforeAutospacing="1" w:after="100" w:afterAutospacing="1"/>
    </w:pPr>
  </w:style>
  <w:style w:type="paragraph" w:styleId="Textedebulles">
    <w:name w:val="Balloon Text"/>
    <w:basedOn w:val="Normal"/>
    <w:link w:val="TextedebullesCar"/>
    <w:uiPriority w:val="99"/>
    <w:semiHidden/>
    <w:unhideWhenUsed/>
    <w:rsid w:val="00A309A5"/>
    <w:rPr>
      <w:rFonts w:ascii="Tahoma" w:hAnsi="Tahoma"/>
      <w:sz w:val="16"/>
      <w:szCs w:val="16"/>
    </w:rPr>
  </w:style>
  <w:style w:type="character" w:customStyle="1" w:styleId="TextedebullesCar">
    <w:name w:val="Texte de bulles Car"/>
    <w:link w:val="Textedebulles"/>
    <w:uiPriority w:val="99"/>
    <w:semiHidden/>
    <w:locked/>
    <w:rsid w:val="00A309A5"/>
    <w:rPr>
      <w:rFonts w:ascii="Tahoma" w:eastAsia="Times New Roman" w:hAnsi="Tahoma" w:cs="Tahoma" w:hint="default"/>
      <w:color w:val="000000"/>
      <w:sz w:val="16"/>
      <w:szCs w:val="16"/>
    </w:rPr>
  </w:style>
  <w:style w:type="paragraph" w:customStyle="1" w:styleId="just">
    <w:name w:val="just"/>
    <w:basedOn w:val="Normal"/>
    <w:uiPriority w:val="99"/>
    <w:semiHidden/>
    <w:rsid w:val="00A309A5"/>
    <w:pPr>
      <w:spacing w:before="100" w:beforeAutospacing="1" w:after="100" w:afterAutospacing="1"/>
      <w:jc w:val="both"/>
    </w:pPr>
    <w:rPr>
      <w:rFonts w:eastAsia="Calibri"/>
      <w:color w:val="auto"/>
    </w:rPr>
  </w:style>
  <w:style w:type="paragraph" w:customStyle="1" w:styleId="cent">
    <w:name w:val="cent"/>
    <w:basedOn w:val="Normal"/>
    <w:uiPriority w:val="99"/>
    <w:semiHidden/>
    <w:rsid w:val="00A309A5"/>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A309A5"/>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2171458">
      <w:bodyDiv w:val="1"/>
      <w:marLeft w:val="0"/>
      <w:marRight w:val="0"/>
      <w:marTop w:val="0"/>
      <w:marBottom w:val="0"/>
      <w:divBdr>
        <w:top w:val="none" w:sz="0" w:space="0" w:color="auto"/>
        <w:left w:val="none" w:sz="0" w:space="0" w:color="auto"/>
        <w:bottom w:val="none" w:sz="0" w:space="0" w:color="auto"/>
        <w:right w:val="none" w:sz="0" w:space="0" w:color="auto"/>
      </w:divBdr>
      <w:divsChild>
        <w:div w:id="1502967162">
          <w:marLeft w:val="0"/>
          <w:marRight w:val="0"/>
          <w:marTop w:val="0"/>
          <w:marBottom w:val="0"/>
          <w:divBdr>
            <w:top w:val="none" w:sz="0" w:space="0" w:color="auto"/>
            <w:left w:val="none" w:sz="0" w:space="0" w:color="auto"/>
            <w:bottom w:val="none" w:sz="0" w:space="0" w:color="auto"/>
            <w:right w:val="none" w:sz="0" w:space="0" w:color="auto"/>
          </w:divBdr>
        </w:div>
      </w:divsChild>
    </w:div>
    <w:div w:id="16583510">
      <w:bodyDiv w:val="1"/>
      <w:marLeft w:val="0"/>
      <w:marRight w:val="0"/>
      <w:marTop w:val="0"/>
      <w:marBottom w:val="0"/>
      <w:divBdr>
        <w:top w:val="none" w:sz="0" w:space="0" w:color="auto"/>
        <w:left w:val="none" w:sz="0" w:space="0" w:color="auto"/>
        <w:bottom w:val="none" w:sz="0" w:space="0" w:color="auto"/>
        <w:right w:val="none" w:sz="0" w:space="0" w:color="auto"/>
      </w:divBdr>
      <w:divsChild>
        <w:div w:id="1669166435">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26605019">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1247719">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51418714">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enseignants.se-unsa.org/Et-moi-PE-en-maternelle-1447" TargetMode="External"/><Relationship Id="rId26" Type="http://schemas.openxmlformats.org/officeDocument/2006/relationships/hyperlink" Target="http://www.se-unsa.org/spip.php?rubrique182" TargetMode="External"/><Relationship Id="rId3" Type="http://schemas.openxmlformats.org/officeDocument/2006/relationships/styles" Target="styles.xml"/><Relationship Id="rId21" Type="http://schemas.openxmlformats.org/officeDocument/2006/relationships/hyperlink" Target="http://www.unsa.org/IMG/pdf/synthese_unsa_ordonnance_no2.pdf" TargetMode="External"/><Relationship Id="rId34"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hyperlink" Target="http://sections.se-unsa.org/07/spip.php?article1762" TargetMode="External"/><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hyperlink" Target="http://sections.se-unsa.org/07/spip.php?article1758" TargetMode="External"/><Relationship Id="rId20" Type="http://schemas.openxmlformats.org/officeDocument/2006/relationships/hyperlink" Target="http://www.unsa.org/IMG/pdf/synthese_unsa_ordonnance_no1.pdf"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unsa.org/Petition-Non-a-des-ordonnances-desequilibrees" TargetMode="External"/><Relationship Id="rId32"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hyperlink" Target="mailto:07@se-unsa.org?subject=Lettre_inscription_desinscription" TargetMode="External"/><Relationship Id="rId36" Type="http://schemas.openxmlformats.org/officeDocument/2006/relationships/theme" Target="theme/theme1.xml"/><Relationship Id="rId10" Type="http://schemas.openxmlformats.org/officeDocument/2006/relationships/hyperlink" Target="http://enseignants.se-unsa.org/En-greve-ensemble-le-10-octobre-pour-notre-pouvoir-d-achat" TargetMode="External"/><Relationship Id="rId19" Type="http://schemas.openxmlformats.org/officeDocument/2006/relationships/image" Target="media/image9.png"/><Relationship Id="rId31"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ctions.se-unsa.org/07/spip.php?article1756" TargetMode="External"/><Relationship Id="rId22" Type="http://schemas.openxmlformats.org/officeDocument/2006/relationships/image" Target="media/image10.jpeg"/><Relationship Id="rId27" Type="http://schemas.openxmlformats.org/officeDocument/2006/relationships/hyperlink" Target="http://www.se-unsa.org/adh/grille.pdf" TargetMode="External"/><Relationship Id="rId30" Type="http://schemas.openxmlformats.org/officeDocument/2006/relationships/hyperlink" Target="mailto:07@se-unsa.org"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9DE50E-AFB9-4062-B8A5-5D914DC1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6886</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44</cp:revision>
  <cp:lastPrinted>2014-12-10T20:47:00Z</cp:lastPrinted>
  <dcterms:created xsi:type="dcterms:W3CDTF">2017-03-28T11:29:00Z</dcterms:created>
  <dcterms:modified xsi:type="dcterms:W3CDTF">2017-09-20T21:24:00Z</dcterms:modified>
</cp:coreProperties>
</file>