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D0" w:rsidRDefault="006410D0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</w:p>
    <w:p w:rsidR="006410D0" w:rsidRDefault="006410D0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noProof/>
          <w:color w:val="000000"/>
          <w:sz w:val="20"/>
          <w:szCs w:val="20"/>
        </w:rPr>
        <w:drawing>
          <wp:inline distT="0" distB="0" distL="0" distR="0" wp14:anchorId="64955065">
            <wp:extent cx="1274445" cy="90233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0"/>
          <w:szCs w:val="20"/>
        </w:rPr>
        <w:t xml:space="preserve">  CACFC du 28 juin 2012</w:t>
      </w:r>
    </w:p>
    <w:p w:rsidR="006410D0" w:rsidRDefault="006410D0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</w:p>
    <w:p w:rsidR="00D84A2B" w:rsidRPr="00D84A2B" w:rsidRDefault="00D84A2B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L’interfédérale GRETA avait demandé la mise à l’ordre du jour du dossier GRETA au CTM du 20 juin. Lecture a été faite de la déclaration commune interfédérale </w:t>
      </w:r>
      <w:r>
        <w:rPr>
          <w:rFonts w:ascii="Verdana" w:hAnsi="Verdana" w:cs="Tahoma"/>
          <w:color w:val="000000"/>
          <w:sz w:val="20"/>
          <w:szCs w:val="20"/>
        </w:rPr>
        <w:t>qui reprenait les éléments suivants :</w:t>
      </w:r>
    </w:p>
    <w:p w:rsidR="00D84A2B" w:rsidRPr="00D84A2B" w:rsidRDefault="006410D0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1) Rappel de la t</w:t>
      </w:r>
      <w:r w:rsidR="00D84A2B" w:rsidRPr="00D84A2B">
        <w:rPr>
          <w:rFonts w:ascii="Verdana" w:hAnsi="Verdana" w:cs="Tahoma"/>
          <w:color w:val="000000"/>
          <w:sz w:val="20"/>
          <w:szCs w:val="20"/>
        </w:rPr>
        <w:t>enue de contre assises académiq</w:t>
      </w:r>
      <w:r w:rsidR="00063510">
        <w:rPr>
          <w:rFonts w:ascii="Verdana" w:hAnsi="Verdana" w:cs="Tahoma"/>
          <w:color w:val="000000"/>
          <w:sz w:val="20"/>
          <w:szCs w:val="20"/>
        </w:rPr>
        <w:t>ues au mois de mai puis</w:t>
      </w:r>
      <w:r w:rsidR="00D84A2B" w:rsidRPr="00D84A2B">
        <w:rPr>
          <w:rFonts w:ascii="Verdana" w:hAnsi="Verdana" w:cs="Tahoma"/>
          <w:color w:val="000000"/>
          <w:sz w:val="20"/>
          <w:szCs w:val="20"/>
        </w:rPr>
        <w:t xml:space="preserve"> d’assis</w:t>
      </w:r>
      <w:r w:rsidR="00D84A2B">
        <w:rPr>
          <w:rFonts w:ascii="Verdana" w:hAnsi="Verdana" w:cs="Tahoma"/>
          <w:color w:val="000000"/>
          <w:sz w:val="20"/>
          <w:szCs w:val="20"/>
        </w:rPr>
        <w:t>es nationale</w:t>
      </w:r>
      <w:r w:rsidR="00063510">
        <w:rPr>
          <w:rFonts w:ascii="Verdana" w:hAnsi="Verdana" w:cs="Tahoma"/>
          <w:color w:val="000000"/>
          <w:sz w:val="20"/>
          <w:szCs w:val="20"/>
        </w:rPr>
        <w:t>s</w:t>
      </w:r>
      <w:r w:rsidR="00D84A2B">
        <w:rPr>
          <w:rFonts w:ascii="Verdana" w:hAnsi="Verdana" w:cs="Tahoma"/>
          <w:color w:val="000000"/>
          <w:sz w:val="20"/>
          <w:szCs w:val="20"/>
        </w:rPr>
        <w:t>,</w:t>
      </w:r>
      <w:r w:rsidR="00D84A2B" w:rsidRPr="00D84A2B">
        <w:rPr>
          <w:rFonts w:ascii="Verdana" w:hAnsi="Verdana" w:cs="Tahoma"/>
          <w:color w:val="000000"/>
          <w:sz w:val="20"/>
          <w:szCs w:val="20"/>
        </w:rPr>
        <w:t xml:space="preserve"> le jeudi 7 juin. </w:t>
      </w:r>
    </w:p>
    <w:p w:rsidR="006410D0" w:rsidRDefault="006410D0" w:rsidP="00063510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2)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>Souhait de</w:t>
      </w:r>
      <w:r w:rsidR="00D84A2B" w:rsidRPr="00063510">
        <w:rPr>
          <w:rFonts w:ascii="Verdana" w:hAnsi="Verdana" w:cs="Tahoma"/>
          <w:color w:val="000000"/>
          <w:sz w:val="20"/>
          <w:szCs w:val="20"/>
        </w:rPr>
        <w:t xml:space="preserve"> rencontrer le Ministre de l’Education Vincent PEILLON.</w:t>
      </w:r>
      <w:r w:rsidR="00D84A2B" w:rsidRPr="00063510">
        <w:rPr>
          <w:rFonts w:ascii="Verdana" w:eastAsiaTheme="minorHAnsi" w:hAnsi="Verdana" w:cs="Arial"/>
          <w:color w:val="000000"/>
          <w:lang w:eastAsia="en-US"/>
        </w:rPr>
        <w:t xml:space="preserve"> </w:t>
      </w:r>
      <w:r w:rsidR="00D84A2B" w:rsidRPr="00063510">
        <w:rPr>
          <w:rFonts w:ascii="Verdana" w:hAnsi="Verdana" w:cs="Tahoma"/>
          <w:color w:val="000000"/>
          <w:sz w:val="20"/>
          <w:szCs w:val="20"/>
        </w:rPr>
        <w:t>Une délégation de l’intersyndicale a été reçu</w:t>
      </w:r>
      <w:r>
        <w:rPr>
          <w:rFonts w:ascii="Verdana" w:hAnsi="Verdana" w:cs="Tahoma"/>
          <w:color w:val="000000"/>
          <w:sz w:val="20"/>
          <w:szCs w:val="20"/>
        </w:rPr>
        <w:t>e</w:t>
      </w:r>
      <w:r w:rsidR="00D84A2B" w:rsidRPr="00063510">
        <w:rPr>
          <w:rFonts w:ascii="Verdana" w:hAnsi="Verdana" w:cs="Tahoma"/>
          <w:color w:val="000000"/>
          <w:sz w:val="20"/>
          <w:szCs w:val="20"/>
        </w:rPr>
        <w:t xml:space="preserve"> le 14 juin.</w:t>
      </w:r>
    </w:p>
    <w:p w:rsidR="00063510" w:rsidRPr="00063510" w:rsidRDefault="006410D0" w:rsidP="00063510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 w:rsidRPr="006410D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3)</w:t>
      </w:r>
      <w:r w:rsidR="00063510" w:rsidRPr="00063510">
        <w:rPr>
          <w:rFonts w:ascii="Verdana" w:eastAsiaTheme="minorHAnsi" w:hAnsi="Verdana" w:cs="Arial"/>
          <w:color w:val="000000"/>
          <w:lang w:eastAsia="en-US"/>
        </w:rPr>
        <w:t xml:space="preserve"> </w:t>
      </w:r>
      <w:r w:rsidR="00063510" w:rsidRPr="00063510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>Rappel des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revendications des personnels </w:t>
      </w:r>
      <w:r w:rsidR="00063510">
        <w:rPr>
          <w:rFonts w:ascii="Verdana" w:hAnsi="Verdana" w:cs="Tahoma"/>
          <w:color w:val="000000"/>
          <w:sz w:val="20"/>
          <w:szCs w:val="20"/>
        </w:rPr>
        <w:t xml:space="preserve">qui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>n’ont pas changé</w:t>
      </w:r>
      <w:r w:rsidR="006E1A3A">
        <w:rPr>
          <w:rFonts w:ascii="Verdana" w:hAnsi="Verdana" w:cs="Tahoma"/>
          <w:color w:val="000000"/>
          <w:sz w:val="20"/>
          <w:szCs w:val="20"/>
        </w:rPr>
        <w:t> :</w:t>
      </w:r>
    </w:p>
    <w:p w:rsidR="00063510" w:rsidRPr="00063510" w:rsidRDefault="00063510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- garantie de</w:t>
      </w:r>
      <w:r w:rsidRPr="00063510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la viabilité des GRETA, préservation de</w:t>
      </w:r>
      <w:r w:rsidRPr="00063510">
        <w:rPr>
          <w:rFonts w:ascii="Verdana" w:hAnsi="Verdana" w:cs="Tahoma"/>
          <w:color w:val="000000"/>
          <w:sz w:val="20"/>
          <w:szCs w:val="20"/>
        </w:rPr>
        <w:t xml:space="preserve"> la cohérence du réseau et son appartenance au service public d'éducation en </w:t>
      </w:r>
      <w:r w:rsidR="006E1A3A">
        <w:rPr>
          <w:rFonts w:ascii="Verdana" w:hAnsi="Verdana" w:cs="Tahoma"/>
          <w:color w:val="000000"/>
          <w:sz w:val="20"/>
          <w:szCs w:val="20"/>
        </w:rPr>
        <w:t xml:space="preserve">abandonnant le passage en GIP </w:t>
      </w:r>
    </w:p>
    <w:p w:rsidR="00063510" w:rsidRDefault="00063510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- reconnaissance de</w:t>
      </w:r>
      <w:r w:rsidRPr="00063510">
        <w:rPr>
          <w:rFonts w:ascii="Verdana" w:hAnsi="Verdana" w:cs="Tahoma"/>
          <w:color w:val="000000"/>
          <w:sz w:val="20"/>
          <w:szCs w:val="20"/>
        </w:rPr>
        <w:t xml:space="preserve"> l’engagement et</w:t>
      </w:r>
      <w:r>
        <w:rPr>
          <w:rFonts w:ascii="Verdana" w:hAnsi="Verdana" w:cs="Tahoma"/>
          <w:color w:val="000000"/>
          <w:sz w:val="20"/>
          <w:szCs w:val="20"/>
        </w:rPr>
        <w:t xml:space="preserve"> de</w:t>
      </w:r>
      <w:r w:rsidRPr="00063510">
        <w:rPr>
          <w:rFonts w:ascii="Verdana" w:hAnsi="Verdana" w:cs="Tahoma"/>
          <w:color w:val="000000"/>
          <w:sz w:val="20"/>
          <w:szCs w:val="20"/>
        </w:rPr>
        <w:t xml:space="preserve"> l’implication des personnels des GRETA</w:t>
      </w:r>
      <w:r w:rsidR="006410D0">
        <w:rPr>
          <w:rFonts w:ascii="Verdana" w:hAnsi="Verdana" w:cs="Tahoma"/>
          <w:color w:val="000000"/>
          <w:sz w:val="20"/>
          <w:szCs w:val="20"/>
        </w:rPr>
        <w:t> :</w:t>
      </w:r>
    </w:p>
    <w:p w:rsidR="00063510" w:rsidRPr="00063510" w:rsidRDefault="006E1A3A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en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garantissant l'emploi de tous les précaires et en leur donnant accès à la loi réduisant la précarité dans la Fonction publique. </w:t>
      </w:r>
    </w:p>
    <w:p w:rsidR="00063510" w:rsidRPr="00063510" w:rsidRDefault="006E1A3A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en</w:t>
      </w:r>
      <w:proofErr w:type="gramEnd"/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préservant l'emploi des titulaires au sein des GRETA </w:t>
      </w:r>
    </w:p>
    <w:p w:rsidR="00063510" w:rsidRPr="00063510" w:rsidRDefault="006E1A3A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.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en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maintenant les CFC personnels de rectorat chargés de la mise en </w:t>
      </w:r>
      <w:proofErr w:type="spellStart"/>
      <w:r w:rsidR="00063510" w:rsidRPr="00063510">
        <w:rPr>
          <w:rFonts w:ascii="Verdana" w:hAnsi="Verdana" w:cs="Tahoma"/>
          <w:color w:val="000000"/>
          <w:sz w:val="20"/>
          <w:szCs w:val="20"/>
        </w:rPr>
        <w:t>oeuvre</w:t>
      </w:r>
      <w:proofErr w:type="spellEnd"/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de la politique académique au sein des GRETA </w:t>
      </w:r>
    </w:p>
    <w:p w:rsidR="00D84A2B" w:rsidRDefault="006410D0" w:rsidP="006410D0">
      <w:pPr>
        <w:pStyle w:val="ecxmsonormal"/>
        <w:shd w:val="clear" w:color="auto" w:fill="FFFFFF"/>
        <w:ind w:firstLine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r w:rsidR="006E1A3A">
        <w:rPr>
          <w:rFonts w:ascii="Verdana" w:hAnsi="Verdana" w:cs="Tahoma"/>
          <w:color w:val="000000"/>
          <w:sz w:val="20"/>
          <w:szCs w:val="20"/>
        </w:rPr>
        <w:t xml:space="preserve">ainsi que </w:t>
      </w:r>
      <w:r>
        <w:rPr>
          <w:rFonts w:ascii="Verdana" w:hAnsi="Verdana" w:cs="Tahoma"/>
          <w:color w:val="000000"/>
          <w:sz w:val="20"/>
          <w:szCs w:val="20"/>
        </w:rPr>
        <w:t>préservation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dans les territoires </w:t>
      </w:r>
      <w:r>
        <w:rPr>
          <w:rFonts w:ascii="Verdana" w:hAnsi="Verdana" w:cs="Tahoma"/>
          <w:color w:val="000000"/>
          <w:sz w:val="20"/>
          <w:szCs w:val="20"/>
        </w:rPr>
        <w:t>d’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>une offre de f</w:t>
      </w:r>
      <w:r>
        <w:rPr>
          <w:rFonts w:ascii="Verdana" w:hAnsi="Verdana" w:cs="Tahoma"/>
          <w:color w:val="000000"/>
          <w:sz w:val="20"/>
          <w:szCs w:val="20"/>
        </w:rPr>
        <w:t xml:space="preserve">ormation continue de proximité </w:t>
      </w:r>
      <w:r w:rsidR="00063510" w:rsidRPr="00063510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Pierre Yves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Duwoye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>, directeur de cabinet du ministre a précisé</w:t>
      </w:r>
      <w:r w:rsidR="006E1A3A">
        <w:rPr>
          <w:rFonts w:ascii="Verdana" w:hAnsi="Verdana" w:cs="Tahoma"/>
          <w:color w:val="000000"/>
          <w:sz w:val="20"/>
          <w:szCs w:val="20"/>
        </w:rPr>
        <w:t xml:space="preserve"> alors </w:t>
      </w:r>
      <w:r>
        <w:rPr>
          <w:rFonts w:ascii="Verdana" w:hAnsi="Verdana" w:cs="Tahoma"/>
          <w:color w:val="000000"/>
          <w:sz w:val="20"/>
          <w:szCs w:val="20"/>
        </w:rPr>
        <w:t xml:space="preserve"> les points suivants :</w:t>
      </w:r>
    </w:p>
    <w:p w:rsidR="00D84A2B" w:rsidRPr="006410D0" w:rsidRDefault="00D84A2B" w:rsidP="006410D0">
      <w:pPr>
        <w:pStyle w:val="ecxlistparagraph"/>
        <w:shd w:val="clear" w:color="auto" w:fill="FFFFFF"/>
        <w:ind w:left="1080" w:hanging="360"/>
        <w:rPr>
          <w:rFonts w:ascii="Verdana" w:hAnsi="Verdana" w:cs="Tahoma"/>
          <w:color w:val="000000"/>
          <w:sz w:val="20"/>
          <w:szCs w:val="20"/>
        </w:rPr>
      </w:pPr>
      <w:r>
        <w:rPr>
          <w:rFonts w:ascii="Cambria" w:hAnsi="Cambria" w:cs="Tahoma"/>
          <w:color w:val="2A2A2A"/>
          <w:spacing w:val="5"/>
          <w:sz w:val="22"/>
          <w:szCs w:val="22"/>
        </w:rPr>
        <w:t>-</w:t>
      </w:r>
      <w:r>
        <w:rPr>
          <w:color w:val="2A2A2A"/>
          <w:spacing w:val="5"/>
          <w:sz w:val="14"/>
          <w:szCs w:val="14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Il n’y aura pas de moratoire </w:t>
      </w:r>
      <w:r>
        <w:rPr>
          <w:rFonts w:ascii="Verdana" w:hAnsi="Verdana" w:cs="Tahoma"/>
          <w:i/>
          <w:iCs/>
          <w:color w:val="000000"/>
          <w:sz w:val="20"/>
          <w:szCs w:val="20"/>
        </w:rPr>
        <w:t>a priori</w:t>
      </w:r>
      <w:r w:rsidR="006410D0">
        <w:rPr>
          <w:rFonts w:ascii="Verdana" w:hAnsi="Verdana" w:cs="Tahoma"/>
          <w:color w:val="000000"/>
          <w:sz w:val="20"/>
          <w:szCs w:val="20"/>
        </w:rPr>
        <w:t>, l</w:t>
      </w:r>
      <w:r>
        <w:rPr>
          <w:rFonts w:ascii="Verdana" w:hAnsi="Verdana" w:cs="Tahoma"/>
          <w:color w:val="000000"/>
          <w:sz w:val="20"/>
          <w:szCs w:val="20"/>
        </w:rPr>
        <w:t>e terme de suspension lui semble préférable</w:t>
      </w:r>
    </w:p>
    <w:p w:rsidR="00D84A2B" w:rsidRDefault="00D84A2B" w:rsidP="00D84A2B">
      <w:pPr>
        <w:pStyle w:val="ecxmsonormal"/>
        <w:shd w:val="clear" w:color="auto" w:fill="FFFFFF"/>
        <w:ind w:left="108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Cambria" w:hAnsi="Cambria" w:cs="Tahoma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Il demande donc une expertise de ce qui se passe dans les académies ; </w:t>
      </w:r>
    </w:p>
    <w:p w:rsidR="00D84A2B" w:rsidRDefault="00D84A2B" w:rsidP="00D84A2B">
      <w:pPr>
        <w:pStyle w:val="ecxmsonormal"/>
        <w:shd w:val="clear" w:color="auto" w:fill="FFFFFF"/>
        <w:ind w:left="1080" w:hanging="360"/>
        <w:rPr>
          <w:rFonts w:ascii="Tahoma" w:hAnsi="Tahoma" w:cs="Tahoma"/>
          <w:color w:val="2A2A2A"/>
          <w:sz w:val="20"/>
          <w:szCs w:val="20"/>
        </w:rPr>
      </w:pPr>
      <w:r>
        <w:rPr>
          <w:rFonts w:ascii="Cambria" w:hAnsi="Cambria" w:cs="Tahoma"/>
          <w:color w:val="000000"/>
          <w:spacing w:val="5"/>
          <w:sz w:val="20"/>
          <w:szCs w:val="20"/>
        </w:rPr>
        <w:t>-</w:t>
      </w:r>
      <w:r>
        <w:rPr>
          <w:color w:val="000000"/>
          <w:spacing w:val="5"/>
          <w:sz w:val="14"/>
          <w:szCs w:val="14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 xml:space="preserve">Il perçoit parfaitement la situation des personnels qui sont mal traités. 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Pour lui, il convient donc de regarder attentivement les situations diverses, notamment parce que toutes les académies ne sont pas dans le même état d’avancement sur le dossier.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Pour le ministre, après ce bilan dressé, vraisemblablement pour la rentrée, soit le GIP permet, soit il ne permet pas de régler la situation des GRETA.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Dans ce dernier cas, une modification de la loi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Warsman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sera portée par la loi d’orientation. Si on doit changer de voie cela va prendre du temps.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Pour notre part, nous avons fait valoir que nous portions des propositions concrètes qui permettent une approche autre que le GIP et qui garantisse les personnels.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La question de fond qui demeure comme préalable à toute évolution est : la formation continue relève–t-elle, comme nous le pensons, du Service public ? Lorsque ce point aura été tranché, bon nombre de pistes seront caduques. Les négociations pourront alors se poursuivre.</w:t>
      </w:r>
    </w:p>
    <w:p w:rsidR="00D84A2B" w:rsidRDefault="00D84A2B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Le SE-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Unsa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avec l’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Unsa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Education a exigé qu’un message clair de suspension du processus soit adressé aux Recteurs lors de leur rencontre du 21 juin avec le ministre. Nous ne saurions tolérer, comme on a pu le voir dans une académie, qu’un recteur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présente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aux membres du CTA, le futur directeur du GIP !</w:t>
      </w:r>
    </w:p>
    <w:p w:rsidR="00D84A2B" w:rsidRDefault="00D84A2B" w:rsidP="00D84A2B">
      <w:pPr>
        <w:pStyle w:val="ecxmsonormal"/>
        <w:shd w:val="clear" w:color="auto" w:fill="FFFFFF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Il con</w:t>
      </w:r>
      <w:r w:rsidR="006410D0">
        <w:rPr>
          <w:rFonts w:ascii="Verdana" w:hAnsi="Verdana" w:cs="Tahoma"/>
          <w:color w:val="000000"/>
          <w:sz w:val="20"/>
          <w:szCs w:val="20"/>
        </w:rPr>
        <w:t>vient donc de rester mobilisé</w:t>
      </w:r>
      <w:r>
        <w:rPr>
          <w:rFonts w:ascii="Verdana" w:hAnsi="Verdana" w:cs="Tahoma"/>
          <w:color w:val="000000"/>
          <w:sz w:val="20"/>
          <w:szCs w:val="20"/>
        </w:rPr>
        <w:t>.</w:t>
      </w:r>
    </w:p>
    <w:p w:rsidR="006E1A3A" w:rsidRDefault="006E1A3A" w:rsidP="00D84A2B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ab/>
        <w:t>Les représentants UNSA-Education</w:t>
      </w:r>
      <w:bookmarkStart w:id="0" w:name="_GoBack"/>
      <w:bookmarkEnd w:id="0"/>
    </w:p>
    <w:p w:rsidR="00D425F5" w:rsidRDefault="00D425F5"/>
    <w:sectPr w:rsidR="00D4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B"/>
    <w:rsid w:val="00063510"/>
    <w:rsid w:val="006410D0"/>
    <w:rsid w:val="006E1A3A"/>
    <w:rsid w:val="00D425F5"/>
    <w:rsid w:val="00D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84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listparagraph">
    <w:name w:val="ecxlistparagraph"/>
    <w:basedOn w:val="Normal"/>
    <w:rsid w:val="00D84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84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listparagraph">
    <w:name w:val="ecxlistparagraph"/>
    <w:basedOn w:val="Normal"/>
    <w:rsid w:val="00D84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4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6460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92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1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49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31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2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88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12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2012-06-27T18:05:00Z</dcterms:created>
  <dcterms:modified xsi:type="dcterms:W3CDTF">2012-06-27T18:49:00Z</dcterms:modified>
</cp:coreProperties>
</file>