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1436" w14:textId="56D22183" w:rsidR="003A7862" w:rsidRDefault="003C5F7D">
      <w:r>
        <w:rPr>
          <w:noProof/>
          <w:lang w:eastAsia="fr-FR"/>
        </w:rPr>
        <w:drawing>
          <wp:anchor distT="0" distB="0" distL="114300" distR="114300" simplePos="0" relativeHeight="251661312" behindDoc="0" locked="0" layoutInCell="1" allowOverlap="1" wp14:anchorId="37FE6DB2" wp14:editId="68A486B9">
            <wp:simplePos x="0" y="0"/>
            <wp:positionH relativeFrom="column">
              <wp:posOffset>4171950</wp:posOffset>
            </wp:positionH>
            <wp:positionV relativeFrom="paragraph">
              <wp:posOffset>-410845</wp:posOffset>
            </wp:positionV>
            <wp:extent cx="1504950" cy="1504950"/>
            <wp:effectExtent l="19050" t="0" r="0" b="0"/>
            <wp:wrapNone/>
            <wp:docPr id="3" name="Image 3" descr="http://www.unsa-fp.org/local/cache-vignettes/L150xH150/arton938-7e6e9.png?149669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sa-fp.org/local/cache-vignettes/L150xH150/arton938-7e6e9.png?1496693295"/>
                    <pic:cNvPicPr>
                      <a:picLocks noChangeAspect="1" noChangeArrowheads="1"/>
                    </pic:cNvPicPr>
                  </pic:nvPicPr>
                  <pic:blipFill>
                    <a:blip r:embed="rId4" r:link="rId5" cstate="print"/>
                    <a:srcRect/>
                    <a:stretch>
                      <a:fillRect/>
                    </a:stretch>
                  </pic:blipFill>
                  <pic:spPr bwMode="auto">
                    <a:xfrm>
                      <a:off x="0" y="0"/>
                      <a:ext cx="1504950" cy="15049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504A811D" wp14:editId="0FF59605">
            <wp:simplePos x="0" y="0"/>
            <wp:positionH relativeFrom="margin">
              <wp:posOffset>152400</wp:posOffset>
            </wp:positionH>
            <wp:positionV relativeFrom="paragraph">
              <wp:posOffset>-273050</wp:posOffset>
            </wp:positionV>
            <wp:extent cx="1314450" cy="1276350"/>
            <wp:effectExtent l="0" t="0" r="0" b="0"/>
            <wp:wrapNone/>
            <wp:docPr id="1997892645"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892645" name="Image 1" descr="Une image contenant texte, Police, logo, Graphique&#10;&#10;Description générée automatiquement"/>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314450" cy="1276350"/>
                    </a:xfrm>
                    <a:prstGeom prst="rect">
                      <a:avLst/>
                    </a:prstGeom>
                  </pic:spPr>
                </pic:pic>
              </a:graphicData>
            </a:graphic>
            <wp14:sizeRelH relativeFrom="page">
              <wp14:pctWidth>0</wp14:pctWidth>
            </wp14:sizeRelH>
            <wp14:sizeRelV relativeFrom="page">
              <wp14:pctHeight>0</wp14:pctHeight>
            </wp14:sizeRelV>
          </wp:anchor>
        </w:drawing>
      </w:r>
    </w:p>
    <w:p w14:paraId="14414C7C" w14:textId="70E4888C" w:rsidR="0086012D" w:rsidRDefault="0086012D"/>
    <w:p w14:paraId="15B94681" w14:textId="06555BCC" w:rsidR="003C5F7D" w:rsidRDefault="003C5F7D" w:rsidP="0086012D">
      <w:pPr>
        <w:spacing w:line="276" w:lineRule="auto"/>
        <w:ind w:left="109" w:right="278"/>
        <w:jc w:val="both"/>
        <w:rPr>
          <w:b/>
          <w:sz w:val="28"/>
          <w:szCs w:val="28"/>
        </w:rPr>
      </w:pPr>
    </w:p>
    <w:p w14:paraId="4ADB9934" w14:textId="45D2EBC9" w:rsidR="003C5F7D" w:rsidRDefault="003C5F7D" w:rsidP="0086012D">
      <w:pPr>
        <w:spacing w:line="276" w:lineRule="auto"/>
        <w:ind w:left="109" w:right="278"/>
        <w:jc w:val="both"/>
        <w:rPr>
          <w:b/>
          <w:sz w:val="28"/>
          <w:szCs w:val="28"/>
        </w:rPr>
      </w:pPr>
    </w:p>
    <w:p w14:paraId="2EEE43CF" w14:textId="72C3A65D" w:rsidR="003C5F7D" w:rsidRDefault="003C5F7D" w:rsidP="0086012D">
      <w:pPr>
        <w:spacing w:line="276" w:lineRule="auto"/>
        <w:ind w:left="109" w:right="278"/>
        <w:jc w:val="both"/>
        <w:rPr>
          <w:b/>
          <w:sz w:val="28"/>
          <w:szCs w:val="28"/>
        </w:rPr>
      </w:pPr>
    </w:p>
    <w:p w14:paraId="1165F554" w14:textId="77777777" w:rsidR="003C5F7D" w:rsidRDefault="003C5F7D" w:rsidP="0086012D">
      <w:pPr>
        <w:spacing w:line="276" w:lineRule="auto"/>
        <w:ind w:left="109" w:right="278"/>
        <w:jc w:val="both"/>
        <w:rPr>
          <w:b/>
          <w:sz w:val="28"/>
          <w:szCs w:val="28"/>
        </w:rPr>
      </w:pPr>
    </w:p>
    <w:p w14:paraId="71E6D8BF" w14:textId="77777777" w:rsidR="003C5F7D" w:rsidRDefault="003C5F7D" w:rsidP="0086012D">
      <w:pPr>
        <w:spacing w:line="276" w:lineRule="auto"/>
        <w:ind w:left="109" w:right="278"/>
        <w:jc w:val="both"/>
        <w:rPr>
          <w:b/>
          <w:sz w:val="28"/>
          <w:szCs w:val="28"/>
        </w:rPr>
      </w:pPr>
    </w:p>
    <w:p w14:paraId="424D325A" w14:textId="0ADF4AE5" w:rsidR="00505EC1" w:rsidRDefault="00505EC1" w:rsidP="00505EC1">
      <w:pPr>
        <w:jc w:val="center"/>
        <w:rPr>
          <w:b/>
          <w:bCs/>
          <w:sz w:val="48"/>
          <w:szCs w:val="48"/>
        </w:rPr>
      </w:pPr>
      <w:r>
        <w:rPr>
          <w:b/>
          <w:bCs/>
          <w:sz w:val="48"/>
          <w:szCs w:val="48"/>
        </w:rPr>
        <w:t xml:space="preserve">Conseil social d’administration départemental du </w:t>
      </w:r>
      <w:r>
        <w:rPr>
          <w:b/>
          <w:bCs/>
          <w:sz w:val="48"/>
          <w:szCs w:val="48"/>
        </w:rPr>
        <w:t>2 février</w:t>
      </w:r>
      <w:r>
        <w:rPr>
          <w:b/>
          <w:bCs/>
          <w:sz w:val="48"/>
          <w:szCs w:val="48"/>
        </w:rPr>
        <w:t xml:space="preserve"> 202</w:t>
      </w:r>
      <w:r>
        <w:rPr>
          <w:b/>
          <w:bCs/>
          <w:sz w:val="48"/>
          <w:szCs w:val="48"/>
        </w:rPr>
        <w:t>4</w:t>
      </w:r>
    </w:p>
    <w:p w14:paraId="2B34C65D" w14:textId="77777777" w:rsidR="003C5F7D" w:rsidRDefault="003C5F7D" w:rsidP="0086012D">
      <w:pPr>
        <w:spacing w:line="276" w:lineRule="auto"/>
        <w:ind w:left="109" w:right="278"/>
        <w:jc w:val="both"/>
        <w:rPr>
          <w:b/>
          <w:sz w:val="28"/>
          <w:szCs w:val="28"/>
        </w:rPr>
      </w:pPr>
    </w:p>
    <w:p w14:paraId="05769ECD" w14:textId="77777777" w:rsidR="003C5F7D" w:rsidRDefault="003C5F7D" w:rsidP="0086012D">
      <w:pPr>
        <w:spacing w:line="276" w:lineRule="auto"/>
        <w:ind w:left="109" w:right="278"/>
        <w:jc w:val="both"/>
        <w:rPr>
          <w:b/>
          <w:sz w:val="28"/>
          <w:szCs w:val="28"/>
        </w:rPr>
      </w:pPr>
    </w:p>
    <w:p w14:paraId="0CF174E0" w14:textId="3DE34478" w:rsidR="00505EC1" w:rsidRDefault="00505EC1" w:rsidP="0086012D">
      <w:pPr>
        <w:spacing w:line="276" w:lineRule="auto"/>
        <w:ind w:left="109" w:right="278"/>
        <w:jc w:val="both"/>
        <w:rPr>
          <w:b/>
          <w:sz w:val="28"/>
          <w:szCs w:val="28"/>
        </w:rPr>
      </w:pPr>
      <w:r>
        <w:rPr>
          <w:b/>
          <w:sz w:val="28"/>
          <w:szCs w:val="28"/>
        </w:rPr>
        <w:t>Madame la Directrice académique,</w:t>
      </w:r>
    </w:p>
    <w:p w14:paraId="23EF8BE1" w14:textId="46D69B1B" w:rsidR="00505EC1" w:rsidRDefault="00505EC1" w:rsidP="0086012D">
      <w:pPr>
        <w:spacing w:line="276" w:lineRule="auto"/>
        <w:ind w:left="109" w:right="278"/>
        <w:jc w:val="both"/>
        <w:rPr>
          <w:b/>
          <w:sz w:val="28"/>
          <w:szCs w:val="28"/>
        </w:rPr>
      </w:pPr>
      <w:r>
        <w:rPr>
          <w:b/>
          <w:sz w:val="28"/>
          <w:szCs w:val="28"/>
        </w:rPr>
        <w:t>Mesdames, Messieurs,</w:t>
      </w:r>
    </w:p>
    <w:p w14:paraId="542943E3" w14:textId="77777777" w:rsidR="00505EC1" w:rsidRDefault="00505EC1" w:rsidP="0086012D">
      <w:pPr>
        <w:spacing w:line="276" w:lineRule="auto"/>
        <w:ind w:left="109" w:right="278"/>
        <w:jc w:val="both"/>
        <w:rPr>
          <w:b/>
          <w:sz w:val="28"/>
          <w:szCs w:val="28"/>
        </w:rPr>
      </w:pPr>
    </w:p>
    <w:p w14:paraId="3AC88E5F" w14:textId="254420D8" w:rsidR="0086012D" w:rsidRPr="001C3EBB" w:rsidRDefault="00505EC1" w:rsidP="0086012D">
      <w:pPr>
        <w:spacing w:line="276" w:lineRule="auto"/>
        <w:ind w:left="109" w:right="278"/>
        <w:jc w:val="both"/>
        <w:rPr>
          <w:sz w:val="28"/>
          <w:szCs w:val="28"/>
        </w:rPr>
      </w:pPr>
      <w:r>
        <w:rPr>
          <w:b/>
          <w:sz w:val="28"/>
          <w:szCs w:val="28"/>
        </w:rPr>
        <w:t>L</w:t>
      </w:r>
      <w:r w:rsidR="0086012D" w:rsidRPr="001C3EBB">
        <w:rPr>
          <w:b/>
          <w:sz w:val="28"/>
          <w:szCs w:val="28"/>
        </w:rPr>
        <w:t>e projet d’École encadré par le «</w:t>
      </w:r>
      <w:r w:rsidR="0086012D" w:rsidRPr="001C3EBB">
        <w:rPr>
          <w:b/>
          <w:spacing w:val="-1"/>
          <w:sz w:val="28"/>
          <w:szCs w:val="28"/>
        </w:rPr>
        <w:t xml:space="preserve"> </w:t>
      </w:r>
      <w:r w:rsidR="0086012D" w:rsidRPr="001C3EBB">
        <w:rPr>
          <w:b/>
          <w:i/>
          <w:sz w:val="28"/>
          <w:szCs w:val="28"/>
        </w:rPr>
        <w:t xml:space="preserve">Choc des savoirs </w:t>
      </w:r>
      <w:r w:rsidR="0086012D" w:rsidRPr="001C3EBB">
        <w:rPr>
          <w:b/>
          <w:sz w:val="28"/>
          <w:szCs w:val="28"/>
        </w:rPr>
        <w:t>» est très éloigné de celui que l</w:t>
      </w:r>
      <w:r w:rsidR="00E814FB" w:rsidRPr="001C3EBB">
        <w:rPr>
          <w:b/>
          <w:sz w:val="28"/>
          <w:szCs w:val="28"/>
        </w:rPr>
        <w:t>’</w:t>
      </w:r>
      <w:r w:rsidR="0086012D" w:rsidRPr="001C3EBB">
        <w:rPr>
          <w:b/>
          <w:sz w:val="28"/>
          <w:szCs w:val="28"/>
        </w:rPr>
        <w:t>UNSA</w:t>
      </w:r>
      <w:r w:rsidR="0086012D" w:rsidRPr="001C3EBB">
        <w:rPr>
          <w:b/>
          <w:sz w:val="28"/>
          <w:szCs w:val="28"/>
        </w:rPr>
        <w:t>-Education</w:t>
      </w:r>
      <w:r w:rsidR="0086012D" w:rsidRPr="001C3EBB">
        <w:rPr>
          <w:b/>
          <w:sz w:val="28"/>
          <w:szCs w:val="28"/>
        </w:rPr>
        <w:t xml:space="preserve"> défe</w:t>
      </w:r>
      <w:r w:rsidR="0086012D" w:rsidRPr="001C3EBB">
        <w:rPr>
          <w:b/>
          <w:sz w:val="28"/>
          <w:szCs w:val="28"/>
        </w:rPr>
        <w:t>nd</w:t>
      </w:r>
      <w:r w:rsidR="0086012D" w:rsidRPr="001C3EBB">
        <w:rPr>
          <w:b/>
          <w:sz w:val="28"/>
          <w:szCs w:val="28"/>
        </w:rPr>
        <w:t xml:space="preserve"> au quotidien</w:t>
      </w:r>
      <w:r w:rsidR="0086012D" w:rsidRPr="001C3EBB">
        <w:rPr>
          <w:sz w:val="28"/>
          <w:szCs w:val="28"/>
        </w:rPr>
        <w:t>.</w:t>
      </w:r>
    </w:p>
    <w:p w14:paraId="58D875F0" w14:textId="77777777" w:rsidR="0086012D" w:rsidRPr="001C3EBB" w:rsidRDefault="0086012D" w:rsidP="0086012D">
      <w:pPr>
        <w:spacing w:line="276" w:lineRule="auto"/>
        <w:ind w:left="109" w:right="278"/>
        <w:jc w:val="both"/>
        <w:rPr>
          <w:sz w:val="28"/>
          <w:szCs w:val="28"/>
        </w:rPr>
      </w:pPr>
    </w:p>
    <w:p w14:paraId="3B0AA8D4" w14:textId="3D73C92F" w:rsidR="0086012D" w:rsidRPr="001C3EBB" w:rsidRDefault="0086012D" w:rsidP="0086012D">
      <w:pPr>
        <w:spacing w:line="276" w:lineRule="auto"/>
        <w:ind w:left="109" w:right="276"/>
        <w:jc w:val="both"/>
        <w:rPr>
          <w:sz w:val="28"/>
          <w:szCs w:val="28"/>
        </w:rPr>
      </w:pPr>
      <w:r w:rsidRPr="001C3EBB">
        <w:rPr>
          <w:sz w:val="28"/>
          <w:szCs w:val="28"/>
        </w:rPr>
        <w:t>Nos valeurs sont profondément remises en cause</w:t>
      </w:r>
      <w:r w:rsidRPr="001C3EBB">
        <w:rPr>
          <w:spacing w:val="40"/>
          <w:sz w:val="28"/>
          <w:szCs w:val="28"/>
        </w:rPr>
        <w:t xml:space="preserve"> </w:t>
      </w:r>
      <w:r w:rsidRPr="001C3EBB">
        <w:rPr>
          <w:sz w:val="28"/>
          <w:szCs w:val="28"/>
        </w:rPr>
        <w:t>par les mesures annoncées. Nous souhaitons pour cha</w:t>
      </w:r>
      <w:r w:rsidR="00E814FB" w:rsidRPr="001C3EBB">
        <w:rPr>
          <w:sz w:val="28"/>
          <w:szCs w:val="28"/>
        </w:rPr>
        <w:t>que élève</w:t>
      </w:r>
      <w:r w:rsidRPr="001C3EBB">
        <w:rPr>
          <w:sz w:val="28"/>
          <w:szCs w:val="28"/>
        </w:rPr>
        <w:t xml:space="preserve"> </w:t>
      </w:r>
      <w:r w:rsidRPr="001C3EBB">
        <w:rPr>
          <w:b/>
          <w:sz w:val="28"/>
          <w:szCs w:val="28"/>
        </w:rPr>
        <w:t>une scolarité et une orientation positives</w:t>
      </w:r>
      <w:r w:rsidRPr="001C3EBB">
        <w:rPr>
          <w:sz w:val="28"/>
          <w:szCs w:val="28"/>
        </w:rPr>
        <w:t xml:space="preserve">, fondées sur les aptitudes d'un jeune et non sur ses insuffisances. </w:t>
      </w:r>
      <w:r w:rsidRPr="001C3EBB">
        <w:rPr>
          <w:b/>
          <w:sz w:val="28"/>
          <w:szCs w:val="28"/>
        </w:rPr>
        <w:t>Les groupes de niveau qui vont être créés en collège ne correspondent pas à ces valeurs</w:t>
      </w:r>
      <w:r w:rsidRPr="001C3EBB">
        <w:rPr>
          <w:sz w:val="28"/>
          <w:szCs w:val="28"/>
        </w:rPr>
        <w:t xml:space="preserve">. Ils sont ainsi vécus par les </w:t>
      </w:r>
      <w:r w:rsidRPr="001C3EBB">
        <w:rPr>
          <w:sz w:val="28"/>
          <w:szCs w:val="28"/>
        </w:rPr>
        <w:t xml:space="preserve">personnels, </w:t>
      </w:r>
      <w:r w:rsidRPr="00CE0CB7">
        <w:rPr>
          <w:b/>
          <w:bCs/>
          <w:sz w:val="28"/>
          <w:szCs w:val="28"/>
        </w:rPr>
        <w:t>Enseignants, Personnels de Direction</w:t>
      </w:r>
      <w:r w:rsidRPr="001C3EBB">
        <w:rPr>
          <w:sz w:val="28"/>
          <w:szCs w:val="28"/>
        </w:rPr>
        <w:t>,</w:t>
      </w:r>
      <w:r w:rsidRPr="001C3EBB">
        <w:rPr>
          <w:sz w:val="28"/>
          <w:szCs w:val="28"/>
        </w:rPr>
        <w:t xml:space="preserve"> comme une ségrégation scolaire annoncée qui ne pourra répondre aux enjeux</w:t>
      </w:r>
      <w:r w:rsidRPr="001C3EBB">
        <w:rPr>
          <w:sz w:val="28"/>
          <w:szCs w:val="28"/>
        </w:rPr>
        <w:t xml:space="preserve"> </w:t>
      </w:r>
      <w:r w:rsidRPr="001C3EBB">
        <w:rPr>
          <w:sz w:val="28"/>
          <w:szCs w:val="28"/>
        </w:rPr>
        <w:t xml:space="preserve">de la réussite de tous. </w:t>
      </w:r>
      <w:r w:rsidRPr="001C3EBB">
        <w:rPr>
          <w:b/>
          <w:sz w:val="28"/>
          <w:szCs w:val="28"/>
        </w:rPr>
        <w:t>Les expertises sur le sujet depuis plusieurs décennies vont également dans ce sens</w:t>
      </w:r>
      <w:r w:rsidRPr="001C3EBB">
        <w:rPr>
          <w:sz w:val="28"/>
          <w:szCs w:val="28"/>
        </w:rPr>
        <w:t>.</w:t>
      </w:r>
    </w:p>
    <w:p w14:paraId="5B4866CB" w14:textId="77777777" w:rsidR="0086012D" w:rsidRPr="001C3EBB" w:rsidRDefault="0086012D" w:rsidP="0086012D">
      <w:pPr>
        <w:spacing w:line="276" w:lineRule="auto"/>
        <w:ind w:left="109" w:right="276"/>
        <w:jc w:val="both"/>
        <w:rPr>
          <w:sz w:val="28"/>
          <w:szCs w:val="28"/>
        </w:rPr>
      </w:pPr>
    </w:p>
    <w:p w14:paraId="7DB23175" w14:textId="2B7FE82C" w:rsidR="0086012D" w:rsidRPr="001C3EBB" w:rsidRDefault="0086012D" w:rsidP="00505EC1">
      <w:pPr>
        <w:spacing w:before="1" w:line="276" w:lineRule="auto"/>
        <w:ind w:right="343"/>
        <w:jc w:val="both"/>
        <w:rPr>
          <w:b/>
          <w:bCs/>
          <w:sz w:val="28"/>
          <w:szCs w:val="28"/>
        </w:rPr>
      </w:pPr>
      <w:r w:rsidRPr="001C3EBB">
        <w:rPr>
          <w:b/>
          <w:bCs/>
          <w:sz w:val="28"/>
          <w:szCs w:val="28"/>
        </w:rPr>
        <w:t>Ce n’est pas l’hétérogénéité des</w:t>
      </w:r>
      <w:r w:rsidRPr="001C3EBB">
        <w:rPr>
          <w:b/>
          <w:bCs/>
          <w:spacing w:val="40"/>
          <w:sz w:val="28"/>
          <w:szCs w:val="28"/>
        </w:rPr>
        <w:t xml:space="preserve"> </w:t>
      </w:r>
      <w:r w:rsidRPr="001C3EBB">
        <w:rPr>
          <w:b/>
          <w:bCs/>
          <w:sz w:val="28"/>
          <w:szCs w:val="28"/>
        </w:rPr>
        <w:t>groupes</w:t>
      </w:r>
      <w:r w:rsidRPr="001C3EBB">
        <w:rPr>
          <w:b/>
          <w:bCs/>
          <w:spacing w:val="-1"/>
          <w:sz w:val="28"/>
          <w:szCs w:val="28"/>
        </w:rPr>
        <w:t xml:space="preserve"> </w:t>
      </w:r>
      <w:r w:rsidRPr="001C3EBB">
        <w:rPr>
          <w:b/>
          <w:bCs/>
          <w:sz w:val="28"/>
          <w:szCs w:val="28"/>
        </w:rPr>
        <w:t>qui</w:t>
      </w:r>
      <w:r w:rsidRPr="001C3EBB">
        <w:rPr>
          <w:b/>
          <w:bCs/>
          <w:spacing w:val="-2"/>
          <w:sz w:val="28"/>
          <w:szCs w:val="28"/>
        </w:rPr>
        <w:t xml:space="preserve"> </w:t>
      </w:r>
      <w:r w:rsidRPr="001C3EBB">
        <w:rPr>
          <w:b/>
          <w:bCs/>
          <w:sz w:val="28"/>
          <w:szCs w:val="28"/>
        </w:rPr>
        <w:t>est</w:t>
      </w:r>
      <w:r w:rsidRPr="001C3EBB">
        <w:rPr>
          <w:b/>
          <w:bCs/>
          <w:spacing w:val="-1"/>
          <w:sz w:val="28"/>
          <w:szCs w:val="28"/>
        </w:rPr>
        <w:t xml:space="preserve"> </w:t>
      </w:r>
      <w:r w:rsidRPr="001C3EBB">
        <w:rPr>
          <w:b/>
          <w:bCs/>
          <w:sz w:val="28"/>
          <w:szCs w:val="28"/>
        </w:rPr>
        <w:t>gênante,</w:t>
      </w:r>
      <w:r w:rsidRPr="001C3EBB">
        <w:rPr>
          <w:b/>
          <w:bCs/>
          <w:spacing w:val="-2"/>
          <w:sz w:val="28"/>
          <w:szCs w:val="28"/>
        </w:rPr>
        <w:t xml:space="preserve"> </w:t>
      </w:r>
      <w:r w:rsidRPr="001C3EBB">
        <w:rPr>
          <w:b/>
          <w:bCs/>
          <w:sz w:val="28"/>
          <w:szCs w:val="28"/>
        </w:rPr>
        <w:t>c’est</w:t>
      </w:r>
      <w:r w:rsidRPr="001C3EBB">
        <w:rPr>
          <w:b/>
          <w:bCs/>
          <w:spacing w:val="-2"/>
          <w:sz w:val="28"/>
          <w:szCs w:val="28"/>
        </w:rPr>
        <w:t xml:space="preserve"> </w:t>
      </w:r>
      <w:r w:rsidRPr="001C3EBB">
        <w:rPr>
          <w:b/>
          <w:bCs/>
          <w:sz w:val="28"/>
          <w:szCs w:val="28"/>
        </w:rPr>
        <w:t>une</w:t>
      </w:r>
      <w:r w:rsidRPr="001C3EBB">
        <w:rPr>
          <w:b/>
          <w:bCs/>
          <w:spacing w:val="-2"/>
          <w:sz w:val="28"/>
          <w:szCs w:val="28"/>
        </w:rPr>
        <w:t xml:space="preserve"> </w:t>
      </w:r>
      <w:r w:rsidRPr="001C3EBB">
        <w:rPr>
          <w:b/>
          <w:bCs/>
          <w:sz w:val="28"/>
          <w:szCs w:val="28"/>
        </w:rPr>
        <w:t>trop</w:t>
      </w:r>
      <w:r w:rsidRPr="001C3EBB">
        <w:rPr>
          <w:b/>
          <w:bCs/>
          <w:spacing w:val="-3"/>
          <w:sz w:val="28"/>
          <w:szCs w:val="28"/>
        </w:rPr>
        <w:t xml:space="preserve"> </w:t>
      </w:r>
      <w:r w:rsidRPr="001C3EBB">
        <w:rPr>
          <w:b/>
          <w:bCs/>
          <w:sz w:val="28"/>
          <w:szCs w:val="28"/>
        </w:rPr>
        <w:t>grande</w:t>
      </w:r>
      <w:r w:rsidRPr="001C3EBB">
        <w:rPr>
          <w:b/>
          <w:bCs/>
          <w:spacing w:val="-2"/>
          <w:sz w:val="28"/>
          <w:szCs w:val="28"/>
        </w:rPr>
        <w:t xml:space="preserve"> </w:t>
      </w:r>
      <w:r w:rsidRPr="001C3EBB">
        <w:rPr>
          <w:b/>
          <w:bCs/>
          <w:sz w:val="28"/>
          <w:szCs w:val="28"/>
        </w:rPr>
        <w:t>hétérogénéité</w:t>
      </w:r>
      <w:r w:rsidRPr="001C3EBB">
        <w:rPr>
          <w:b/>
          <w:bCs/>
          <w:spacing w:val="-1"/>
          <w:sz w:val="28"/>
          <w:szCs w:val="28"/>
        </w:rPr>
        <w:t xml:space="preserve"> </w:t>
      </w:r>
      <w:r w:rsidRPr="001C3EBB">
        <w:rPr>
          <w:b/>
          <w:bCs/>
          <w:sz w:val="28"/>
          <w:szCs w:val="28"/>
        </w:rPr>
        <w:t>dans</w:t>
      </w:r>
      <w:r w:rsidRPr="001C3EBB">
        <w:rPr>
          <w:b/>
          <w:bCs/>
          <w:spacing w:val="-2"/>
          <w:sz w:val="28"/>
          <w:szCs w:val="28"/>
        </w:rPr>
        <w:t xml:space="preserve"> </w:t>
      </w:r>
      <w:r w:rsidRPr="001C3EBB">
        <w:rPr>
          <w:b/>
          <w:bCs/>
          <w:sz w:val="28"/>
          <w:szCs w:val="28"/>
        </w:rPr>
        <w:t>des</w:t>
      </w:r>
      <w:r w:rsidRPr="001C3EBB">
        <w:rPr>
          <w:b/>
          <w:bCs/>
          <w:spacing w:val="-4"/>
          <w:sz w:val="28"/>
          <w:szCs w:val="28"/>
        </w:rPr>
        <w:t xml:space="preserve"> </w:t>
      </w:r>
      <w:r w:rsidRPr="001C3EBB">
        <w:rPr>
          <w:b/>
          <w:bCs/>
          <w:sz w:val="28"/>
          <w:szCs w:val="28"/>
        </w:rPr>
        <w:t>classes</w:t>
      </w:r>
      <w:r w:rsidRPr="001C3EBB">
        <w:rPr>
          <w:b/>
          <w:bCs/>
          <w:spacing w:val="-2"/>
          <w:sz w:val="28"/>
          <w:szCs w:val="28"/>
        </w:rPr>
        <w:t xml:space="preserve"> </w:t>
      </w:r>
      <w:r w:rsidRPr="001C3EBB">
        <w:rPr>
          <w:b/>
          <w:bCs/>
          <w:sz w:val="28"/>
          <w:szCs w:val="28"/>
        </w:rPr>
        <w:t xml:space="preserve">à effectifs pléthoriques. </w:t>
      </w:r>
      <w:r w:rsidRPr="001C3EBB">
        <w:rPr>
          <w:b/>
          <w:bCs/>
          <w:sz w:val="28"/>
          <w:szCs w:val="28"/>
        </w:rPr>
        <w:t>Ce que souhaitent les professionnels de l’éducation, ce sont</w:t>
      </w:r>
      <w:r w:rsidRPr="001C3EBB">
        <w:rPr>
          <w:b/>
          <w:bCs/>
          <w:sz w:val="28"/>
          <w:szCs w:val="28"/>
        </w:rPr>
        <w:t xml:space="preserve"> les moyens de diminuer le nombre d’élèves par classe </w:t>
      </w:r>
      <w:r w:rsidR="00E814FB" w:rsidRPr="001C3EBB">
        <w:rPr>
          <w:b/>
          <w:bCs/>
          <w:sz w:val="28"/>
          <w:szCs w:val="28"/>
        </w:rPr>
        <w:t xml:space="preserve">pour les </w:t>
      </w:r>
      <w:r w:rsidRPr="001C3EBB">
        <w:rPr>
          <w:b/>
          <w:bCs/>
          <w:sz w:val="28"/>
          <w:szCs w:val="28"/>
        </w:rPr>
        <w:t xml:space="preserve">faire ainsi </w:t>
      </w:r>
      <w:r w:rsidR="00E814FB" w:rsidRPr="001C3EBB">
        <w:rPr>
          <w:b/>
          <w:bCs/>
          <w:sz w:val="28"/>
          <w:szCs w:val="28"/>
        </w:rPr>
        <w:t xml:space="preserve">mieux </w:t>
      </w:r>
      <w:r w:rsidRPr="001C3EBB">
        <w:rPr>
          <w:b/>
          <w:bCs/>
          <w:sz w:val="28"/>
          <w:szCs w:val="28"/>
        </w:rPr>
        <w:t>réussir.</w:t>
      </w:r>
    </w:p>
    <w:p w14:paraId="768E0090" w14:textId="77777777" w:rsidR="00E814FB" w:rsidRPr="001C3EBB" w:rsidRDefault="00E814FB" w:rsidP="00505EC1">
      <w:pPr>
        <w:spacing w:before="1" w:line="276" w:lineRule="auto"/>
        <w:ind w:right="343"/>
        <w:jc w:val="both"/>
        <w:rPr>
          <w:b/>
          <w:bCs/>
          <w:sz w:val="28"/>
          <w:szCs w:val="28"/>
        </w:rPr>
      </w:pPr>
    </w:p>
    <w:p w14:paraId="1F78F094" w14:textId="0D3EC63C" w:rsidR="0086012D" w:rsidRPr="001C3EBB" w:rsidRDefault="00690F8B" w:rsidP="0086012D">
      <w:pPr>
        <w:spacing w:line="276" w:lineRule="auto"/>
        <w:ind w:left="109" w:right="276"/>
        <w:jc w:val="both"/>
        <w:rPr>
          <w:b/>
          <w:bCs/>
          <w:sz w:val="28"/>
          <w:szCs w:val="28"/>
        </w:rPr>
      </w:pPr>
      <w:r w:rsidRPr="001C3EBB">
        <w:rPr>
          <w:b/>
          <w:bCs/>
          <w:sz w:val="28"/>
          <w:szCs w:val="28"/>
        </w:rPr>
        <w:t>Aurons-nous, par ailleurs, les enseignants de Lettres et de Mathématiques en nombres suffisants pour la rentrée 2024 et, plus encore, en 2025 ?</w:t>
      </w:r>
    </w:p>
    <w:p w14:paraId="282579FE" w14:textId="77777777" w:rsidR="00690F8B" w:rsidRPr="001C3EBB" w:rsidRDefault="00690F8B" w:rsidP="0086012D">
      <w:pPr>
        <w:spacing w:line="276" w:lineRule="auto"/>
        <w:ind w:left="109" w:right="276"/>
        <w:jc w:val="both"/>
        <w:rPr>
          <w:sz w:val="28"/>
          <w:szCs w:val="28"/>
        </w:rPr>
      </w:pPr>
    </w:p>
    <w:p w14:paraId="7ABA8CFC" w14:textId="094808A2" w:rsidR="001C3EBB" w:rsidRPr="00CE0CB7" w:rsidRDefault="001C3EBB" w:rsidP="001C3EBB">
      <w:pPr>
        <w:spacing w:before="56" w:line="276" w:lineRule="auto"/>
        <w:ind w:right="344"/>
        <w:jc w:val="both"/>
        <w:rPr>
          <w:b/>
          <w:bCs/>
          <w:sz w:val="28"/>
          <w:szCs w:val="28"/>
        </w:rPr>
      </w:pPr>
      <w:r w:rsidRPr="00CE0CB7">
        <w:rPr>
          <w:b/>
          <w:bCs/>
          <w:sz w:val="28"/>
          <w:szCs w:val="28"/>
        </w:rPr>
        <w:lastRenderedPageBreak/>
        <w:t xml:space="preserve">Les </w:t>
      </w:r>
      <w:r w:rsidR="00505EC1">
        <w:rPr>
          <w:b/>
          <w:bCs/>
          <w:sz w:val="28"/>
          <w:szCs w:val="28"/>
        </w:rPr>
        <w:t>collèges</w:t>
      </w:r>
      <w:r w:rsidRPr="00CE0CB7">
        <w:rPr>
          <w:b/>
          <w:bCs/>
          <w:sz w:val="28"/>
          <w:szCs w:val="28"/>
        </w:rPr>
        <w:t xml:space="preserve"> vont devoir, afin d’organiser les groupes de niveaux, mettre fin aux dédoublements et aux co-interventions, dont certaines disciplines pouvaient bénéficier depuis 2016. Cette marge d’autonomie permettait jusque-là de répondre à des besoins locaux pertinents, évalués par les équipes.</w:t>
      </w:r>
    </w:p>
    <w:p w14:paraId="27F19A56" w14:textId="77777777" w:rsidR="001C3EBB" w:rsidRPr="00CE0CB7" w:rsidRDefault="001C3EBB" w:rsidP="00690F8B">
      <w:pPr>
        <w:spacing w:line="276" w:lineRule="auto"/>
        <w:ind w:right="104"/>
        <w:jc w:val="both"/>
        <w:rPr>
          <w:b/>
          <w:bCs/>
          <w:sz w:val="28"/>
          <w:szCs w:val="28"/>
        </w:rPr>
      </w:pPr>
    </w:p>
    <w:p w14:paraId="145B439B" w14:textId="2709398D" w:rsidR="00690F8B" w:rsidRPr="00CE0CB7" w:rsidRDefault="00690F8B" w:rsidP="00690F8B">
      <w:pPr>
        <w:spacing w:line="276" w:lineRule="auto"/>
        <w:ind w:right="104"/>
        <w:jc w:val="both"/>
        <w:rPr>
          <w:b/>
          <w:bCs/>
          <w:sz w:val="28"/>
          <w:szCs w:val="28"/>
        </w:rPr>
      </w:pPr>
      <w:r w:rsidRPr="00CE0CB7">
        <w:rPr>
          <w:b/>
          <w:bCs/>
          <w:sz w:val="28"/>
          <w:szCs w:val="28"/>
        </w:rPr>
        <w:t xml:space="preserve">Pour l’UNSA EDUCATION il est absolument nécessaire </w:t>
      </w:r>
      <w:r w:rsidRPr="00CE0CB7">
        <w:rPr>
          <w:b/>
          <w:bCs/>
          <w:sz w:val="28"/>
          <w:szCs w:val="28"/>
        </w:rPr>
        <w:t>de garantir la parti</w:t>
      </w:r>
      <w:r w:rsidRPr="00CE0CB7">
        <w:rPr>
          <w:b/>
          <w:bCs/>
          <w:sz w:val="28"/>
          <w:szCs w:val="28"/>
        </w:rPr>
        <w:t>e</w:t>
      </w:r>
      <w:r w:rsidRPr="00CE0CB7">
        <w:rPr>
          <w:b/>
          <w:bCs/>
          <w:sz w:val="28"/>
          <w:szCs w:val="28"/>
        </w:rPr>
        <w:t xml:space="preserve"> marge </w:t>
      </w:r>
      <w:r w:rsidRPr="00CE0CB7">
        <w:rPr>
          <w:b/>
          <w:bCs/>
          <w:sz w:val="28"/>
          <w:szCs w:val="28"/>
        </w:rPr>
        <w:t>des coll</w:t>
      </w:r>
      <w:r w:rsidR="00E814FB" w:rsidRPr="00CE0CB7">
        <w:rPr>
          <w:b/>
          <w:bCs/>
          <w:sz w:val="28"/>
          <w:szCs w:val="28"/>
        </w:rPr>
        <w:t>è</w:t>
      </w:r>
      <w:r w:rsidRPr="00CE0CB7">
        <w:rPr>
          <w:b/>
          <w:bCs/>
          <w:sz w:val="28"/>
          <w:szCs w:val="28"/>
        </w:rPr>
        <w:t xml:space="preserve">ges </w:t>
      </w:r>
      <w:r w:rsidRPr="00CE0CB7">
        <w:rPr>
          <w:b/>
          <w:bCs/>
          <w:sz w:val="28"/>
          <w:szCs w:val="28"/>
        </w:rPr>
        <w:t>qui permet de « financer » les enseignements optionnels : langues et cultures de l’antiquité, langues et cultures européennes, groupes de LV2, bilangues de continuité sur le cycle 4, enseignement optionnel de chant choral, etc. Ils sont, pour l’École Publique, une garantie de pouvoir maintenir une offre de formation suffisante face à certains établissements privés. Les moyens nécessaires doivent être donnés aux établissements publics.</w:t>
      </w:r>
    </w:p>
    <w:p w14:paraId="0C3D44CA" w14:textId="77777777" w:rsidR="00690F8B" w:rsidRPr="001C3EBB" w:rsidRDefault="00690F8B" w:rsidP="00690F8B">
      <w:pPr>
        <w:pStyle w:val="Corpsdetexte"/>
        <w:spacing w:before="2"/>
        <w:rPr>
          <w:b/>
          <w:sz w:val="28"/>
          <w:szCs w:val="28"/>
        </w:rPr>
      </w:pPr>
    </w:p>
    <w:p w14:paraId="2584A4B1" w14:textId="22E2A080" w:rsidR="00690F8B" w:rsidRPr="001C3EBB" w:rsidRDefault="00690F8B" w:rsidP="00690F8B">
      <w:pPr>
        <w:spacing w:line="276" w:lineRule="auto"/>
        <w:ind w:right="105"/>
        <w:jc w:val="both"/>
        <w:rPr>
          <w:sz w:val="28"/>
          <w:szCs w:val="28"/>
        </w:rPr>
      </w:pPr>
      <w:r w:rsidRPr="001C3EBB">
        <w:rPr>
          <w:sz w:val="28"/>
          <w:szCs w:val="28"/>
        </w:rPr>
        <w:t>Bien d’autres questions n’ont, par ailleurs, pas encore reçu de réponse : quelle place pour les élèves à besoins particuliers et l’école inclusive dans ce projet ? Quelle place pour les élèves de SEGPA ? Quelle évaluation pour les élèves dans les groupes les plus faibles ? Quelle estime de soi auront les familles et surtout les élèves placés dans le groupe faible ?</w:t>
      </w:r>
    </w:p>
    <w:p w14:paraId="34DB34D8" w14:textId="77777777" w:rsidR="00E814FB" w:rsidRPr="001C3EBB" w:rsidRDefault="00E814FB" w:rsidP="00690F8B">
      <w:pPr>
        <w:spacing w:line="276" w:lineRule="auto"/>
        <w:ind w:right="105"/>
        <w:jc w:val="both"/>
        <w:rPr>
          <w:sz w:val="28"/>
          <w:szCs w:val="28"/>
        </w:rPr>
      </w:pPr>
    </w:p>
    <w:p w14:paraId="6B3E1276" w14:textId="4F738E4E" w:rsidR="0086012D" w:rsidRDefault="00E814FB" w:rsidP="001C3EBB">
      <w:pPr>
        <w:pStyle w:val="Corpsdetexte"/>
        <w:spacing w:line="276" w:lineRule="auto"/>
        <w:ind w:right="103"/>
        <w:jc w:val="both"/>
        <w:rPr>
          <w:sz w:val="28"/>
          <w:szCs w:val="28"/>
        </w:rPr>
      </w:pPr>
      <w:r w:rsidRPr="001C3EBB">
        <w:rPr>
          <w:sz w:val="28"/>
          <w:szCs w:val="28"/>
        </w:rPr>
        <w:t xml:space="preserve">Pour terminer, </w:t>
      </w:r>
      <w:r w:rsidR="001C3EBB">
        <w:rPr>
          <w:sz w:val="28"/>
          <w:szCs w:val="28"/>
        </w:rPr>
        <w:t>l’UNSA EDUCATION exprime</w:t>
      </w:r>
      <w:r w:rsidRPr="001C3EBB">
        <w:rPr>
          <w:sz w:val="28"/>
          <w:szCs w:val="28"/>
        </w:rPr>
        <w:t xml:space="preserve"> son </w:t>
      </w:r>
      <w:r w:rsidRPr="001C3EBB">
        <w:rPr>
          <w:sz w:val="28"/>
          <w:szCs w:val="28"/>
        </w:rPr>
        <w:t>désaccord, sur la place redonnée au Diplôme National du Brevet pour garantir le passage au lycée, sur les impacts négatifs du redoublement que nous dénonçons depuis longtemps, et sur le dispositif « Prépa Lycée » à même de générer de forts risques de décrochage.</w:t>
      </w:r>
    </w:p>
    <w:p w14:paraId="6EBC24A9" w14:textId="77777777" w:rsidR="001C3EBB" w:rsidRDefault="001C3EBB" w:rsidP="001C3EBB">
      <w:pPr>
        <w:pStyle w:val="Corpsdetexte"/>
        <w:spacing w:line="276" w:lineRule="auto"/>
        <w:ind w:right="103"/>
        <w:jc w:val="both"/>
        <w:rPr>
          <w:sz w:val="28"/>
          <w:szCs w:val="28"/>
        </w:rPr>
      </w:pPr>
    </w:p>
    <w:p w14:paraId="5CE7A7BE" w14:textId="7C360B8F" w:rsidR="001C3EBB" w:rsidRPr="001C3EBB" w:rsidRDefault="001C3EBB" w:rsidP="001C3EBB">
      <w:pPr>
        <w:pStyle w:val="Corpsdetexte"/>
        <w:spacing w:line="276" w:lineRule="auto"/>
        <w:ind w:right="103"/>
        <w:jc w:val="both"/>
        <w:rPr>
          <w:sz w:val="28"/>
          <w:szCs w:val="28"/>
        </w:rPr>
      </w:pPr>
      <w:r>
        <w:rPr>
          <w:sz w:val="28"/>
          <w:szCs w:val="28"/>
        </w:rPr>
        <w:t xml:space="preserve">Madame la Directrice académique, soyez certaine </w:t>
      </w:r>
      <w:r w:rsidR="00CE0CB7">
        <w:rPr>
          <w:sz w:val="28"/>
          <w:szCs w:val="28"/>
        </w:rPr>
        <w:t xml:space="preserve">de </w:t>
      </w:r>
      <w:r>
        <w:rPr>
          <w:sz w:val="28"/>
          <w:szCs w:val="28"/>
        </w:rPr>
        <w:t>l’attachement, du dévouement, des personnels de l’Education Nationale à l’Ecole Publique, Laïque et Républicaine et à la réussite de chaque élève.</w:t>
      </w:r>
    </w:p>
    <w:sectPr w:rsidR="001C3EBB" w:rsidRPr="001C3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2D"/>
    <w:rsid w:val="001C3EBB"/>
    <w:rsid w:val="003A7862"/>
    <w:rsid w:val="003C5F7D"/>
    <w:rsid w:val="00505EC1"/>
    <w:rsid w:val="00690F8B"/>
    <w:rsid w:val="0086012D"/>
    <w:rsid w:val="00CE0CB7"/>
    <w:rsid w:val="00E8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C594"/>
  <w15:chartTrackingRefBased/>
  <w15:docId w15:val="{E3FD7981-75BB-4724-9175-040E2BA4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12D"/>
    <w:pPr>
      <w:widowControl w:val="0"/>
      <w:autoSpaceDE w:val="0"/>
      <w:autoSpaceDN w:val="0"/>
      <w:spacing w:after="0" w:line="240" w:lineRule="auto"/>
    </w:pPr>
    <w:rPr>
      <w:rFonts w:ascii="Calibri" w:eastAsia="Calibri" w:hAnsi="Calibri" w:cs="Calibri"/>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6012D"/>
  </w:style>
  <w:style w:type="character" w:customStyle="1" w:styleId="CorpsdetexteCar">
    <w:name w:val="Corps de texte Car"/>
    <w:basedOn w:val="Policepardfaut"/>
    <w:link w:val="Corpsdetexte"/>
    <w:uiPriority w:val="1"/>
    <w:rsid w:val="0086012D"/>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http://www.unsa-fp.org/local/cache-vignettes/L150xH150/arton938-7e6e9.png?1496693295"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LOU LENEVEU</dc:creator>
  <cp:keywords/>
  <dc:description/>
  <cp:lastModifiedBy>XAVIER LOU LENEVEU</cp:lastModifiedBy>
  <cp:revision>5</cp:revision>
  <dcterms:created xsi:type="dcterms:W3CDTF">2024-01-27T13:12:00Z</dcterms:created>
  <dcterms:modified xsi:type="dcterms:W3CDTF">2024-01-27T14:05:00Z</dcterms:modified>
</cp:coreProperties>
</file>